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408/22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czerwca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w 2022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305, poz.1236,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1773,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1927,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1981,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2054, poz.2270,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poz.583,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655,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1079) oraz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>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chwały nr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 xml:space="preserve"> XXXVII/375/21 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Suwałki na rok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i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nr XL/404/22 Rady Gminy Suwałki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 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roku –  Wójt Gminy Suwałki zarządza,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Wprowadzić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zwiększyć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Wprowadzić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zwiększyć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zmniejszyć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601,44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dochodów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815,06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562,20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252,86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planowanych wydatków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125,61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941,06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184,55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rezerwy po dokonanych zmianach wynoszą: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kryzysowego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celowa na realizację własnych zadań inwestycyjnych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stanowi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Zbigniew Mackiewicz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5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408/22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roku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zmniejszenie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59"/>
        <w:gridCol w:w="1170"/>
        <w:gridCol w:w="1095"/>
        <w:gridCol w:w="5565"/>
        <w:gridCol w:w="2340"/>
        <w:gridCol w:w="1785"/>
        <w:gridCol w:w="18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38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Dochody związane z realizacją zadań wykonywanych na mocy porozumień z organami administracji rządowej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5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Dochody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850 000,00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0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939 941,00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947 941,00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937 603,00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945 603,00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47 704 632,89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47 712 632,89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35 141,65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35 354,50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3 741,65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3 741,65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47 675,00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22 806,00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70 481,00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20 343,00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43 149,00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20 343,00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43 149,00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9 324 163,32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23 018,85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9 347 182,17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 dochody: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57 881 796,21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+31 018,85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57 912 815,06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89"/>
        <w:gridCol w:w="1830"/>
        <w:gridCol w:w="2280"/>
        <w:gridCol w:w="1830"/>
        <w:gridCol w:w="1710"/>
        <w:gridCol w:w="1845"/>
        <w:gridCol w:w="1830"/>
        <w:gridCol w:w="21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dochodów na 2022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dochodów     na 2022 roku</w:t>
            </w:r>
          </w:p>
        </w:tc>
        <w:tc>
          <w:tcPr>
            <w:tcW w:w="13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3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6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0760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</w:t>
            </w:r>
          </w:p>
          <w:p>
            <w:pPr>
              <w:jc w:val="center"/>
            </w:pPr>
            <w:r>
              <w:rPr>
                <w:sz w:val="16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0770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0780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0870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0800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6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6"/>
              </w:rPr>
              <w:t>§ z 6....</w:t>
            </w:r>
          </w:p>
          <w:p>
            <w:pPr>
              <w:jc w:val="center"/>
            </w:pPr>
            <w:r>
              <w:rPr>
                <w:b/>
                <w:sz w:val="16"/>
              </w:rPr>
              <w:t>bez § 666…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dochody bieżące</w:t>
            </w:r>
          </w:p>
          <w:p>
            <w:pPr>
              <w:jc w:val="center"/>
            </w:pPr>
            <w:r>
              <w:rPr>
                <w:sz w:val="16"/>
              </w:rPr>
              <w:t>na programy finansowane</w:t>
            </w:r>
          </w:p>
          <w:p>
            <w:pPr>
              <w:jc w:val="center"/>
            </w:pPr>
            <w:r>
              <w:rPr>
                <w:sz w:val="16"/>
              </w:rPr>
              <w:t>z udziałem środków,</w:t>
            </w:r>
          </w:p>
          <w:p>
            <w:pPr>
              <w:jc w:val="center"/>
            </w:pPr>
            <w:r>
              <w:rPr>
                <w:sz w:val="16"/>
              </w:rPr>
              <w:t>o których mowa</w:t>
            </w:r>
          </w:p>
          <w:p>
            <w:pPr>
              <w:jc w:val="center"/>
            </w:pPr>
            <w:r>
              <w:rPr>
                <w:sz w:val="16"/>
              </w:rPr>
              <w:t>w art. 5 ust.1 pkt 2 i 3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76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57 912 815,06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49 893 562,20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634 095,03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8 019 252,86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5 638,00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385 000,00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7 628 240,20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1 404 640,20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5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408/22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planu wydatków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roku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Zmniejszenie planowanych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601,44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zwiększenie planowanych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59"/>
        <w:gridCol w:w="1170"/>
        <w:gridCol w:w="1095"/>
        <w:gridCol w:w="5565"/>
        <w:gridCol w:w="2340"/>
        <w:gridCol w:w="1785"/>
        <w:gridCol w:w="18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438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związane z realizacją zadań wykonywanych na mocy porozumień z organami administracji rządowej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5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5 758 851,00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5 758 851,00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0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1 235 278,58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1 241 278,58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818 431,64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824 431,64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7 856 607,00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7 864 607,00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767 484,32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767 484,32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723 174,32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723 174,32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Różne wydatki na rzecz osób fizycznych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-5 000,00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771 626,00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765 626,00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392 488,00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386 488,00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361 438,00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355 438,00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58 025 628,44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58 033 628,44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Rodzaj: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Treść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35 141,65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35 354,50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3 741,65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212,85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3 954,50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3 166,22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182,99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3 349,21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544,44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30,99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-1,44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840 224,00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840 224,00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840 224,00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840 224,00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12 557,94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-1 600,00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10 957,94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47 675,00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22 806,00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70 481,00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20 343,00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22 806,00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43 149,00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2 905,00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3 166,00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6 071,00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417,00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16 965,00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18 495,00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35 460,00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9 320 627,32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23 018,85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9 343 646,17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 wydatki: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73 108 106,76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-12 601,44</w:t>
            </w:r>
          </w:p>
          <w:p>
            <w:pPr>
              <w:jc w:val="right"/>
            </w:pPr>
            <w:r>
              <w:rPr>
                <w:b/>
                <w:sz w:val="16"/>
              </w:rPr>
              <w:t>+43 620,29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73 139 125,61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94"/>
        <w:gridCol w:w="1095"/>
        <w:gridCol w:w="1080"/>
        <w:gridCol w:w="1110"/>
        <w:gridCol w:w="1065"/>
        <w:gridCol w:w="990"/>
        <w:gridCol w:w="1020"/>
        <w:gridCol w:w="975"/>
        <w:gridCol w:w="795"/>
        <w:gridCol w:w="960"/>
        <w:gridCol w:w="990"/>
        <w:gridCol w:w="1020"/>
        <w:gridCol w:w="975"/>
        <w:gridCol w:w="780"/>
        <w:gridCol w:w="10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04"/>
        </w:trPr>
        <w:tc>
          <w:tcPr>
            <w:tcW w:w="15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wydatków po zmianach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4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Plan</w:t>
            </w:r>
          </w:p>
        </w:tc>
        <w:tc>
          <w:tcPr>
            <w:tcW w:w="13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majątkowe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9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na zadania bieżące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świadczenia na rzecz osób fizycznych;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poręczeń i gwarancji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obsługa długu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tym: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zakup i objęcie akcji i udziałów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31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wynagrodzenia i składki od nich naliczane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związane z realizacją ich statutowych zadań;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programy finansowane z udziałem środków, o których mowa w art. 5 ust. 1 pkt 2 i 3,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9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73 139 125,61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45 658 941,06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29 607 878,51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15 987 646,30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13 620 232,21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6 815 904,07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8 351 080,05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773 078,43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111 000,00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27 480 184,55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24 480 184,55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854 343,89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3 000 000,00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2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408/22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Suwałki na 2022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stronie planu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 wydatków wprowadzono m.in. następujące zmiany: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obowiązków 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poz.583) zwiększono planowane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Pomocy: na realizację dodatkowych zadań oświatowych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kształceniem, wychowaniem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opieką nad dziećmi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uczniami będącymi obywatelami Ukrainy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 na pokrycie kosztów nadawania numerów PESEL na wniosek obywateli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212,85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odpowiednio zwiększono plan wydatków oraz przesunięto środki na wymianę instalacji elektrycznej, która uległa awarii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przebywaniem uchodźców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lokalu gminnym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msc.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Zielone Kamedulskie;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plan dochodów na podstawie decyzji Wojewody Podlaskiego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otrzymania dotacji celowej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dofinansowanie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zakupem masztów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flag oraz ich instalacją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gminach województwa podlaskiego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projektu pn. „Pod Biało-czerwoną”, odpowiednio zwiększono plan wydatków, zadanie jest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wykazie wydatków inwestycyjnych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roku;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planie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rozdziału przesunięto środki na wypłatę ekwiwalentu strażakom,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zwiększoną ilością wyjazdów Ochotniczych Straży Pożarnych do akcji ratowniczo-gaśniczych;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rezerwy ogólnej przesunięto środki na zwiększenie planowanych wydatków na sporządzenie Programu Funkcjonalno-Użytkowego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budowy zbiorników retencyjnych na terenie gminy.</w:t>
      </w:r>
    </w:p>
    <w:sectPr>
      <w:footerReference w:type="default" r:id="rId7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C231BA69-6AE2-45F0-A751-1838B3FD7A23.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C231BA69-6AE2-45F0-A751-1838B3FD7A23.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C231BA69-6AE2-45F0-A751-1838B3FD7A23.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C231BA69-6AE2-45F0-A751-1838B3FD7A23.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408/22 z dnia 30 czerwca 2022 r.</dc:title>
  <dc:subject>w sprawie zmian w^budżecie Gminy Suwałki w^2022 roku</dc:subject>
  <dc:creator>hmarcinkiewicz1</dc:creator>
  <cp:lastModifiedBy>hmarcinkiewicz1</cp:lastModifiedBy>
  <cp:revision>1</cp:revision>
  <dcterms:created xsi:type="dcterms:W3CDTF">2022-07-07T12:38:32Z</dcterms:created>
  <dcterms:modified xsi:type="dcterms:W3CDTF">2022-07-07T12:38:32Z</dcterms:modified>
  <cp:category>Akt prawny</cp:category>
</cp:coreProperties>
</file>