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V/38/24</w:t>
      </w:r>
      <w:r>
        <w:rPr>
          <w:rFonts w:ascii="Times New Roman" w:eastAsia="Times New Roman" w:hAnsi="Times New Roman" w:cs="Times New Roman"/>
          <w:b/>
          <w:caps/>
          <w:sz w:val="22"/>
        </w:rPr>
        <w:br/>
      </w:r>
      <w:r>
        <w:rPr>
          <w:rFonts w:ascii="Times New Roman" w:eastAsia="Times New Roman" w:hAnsi="Times New Roman" w:cs="Times New Roman"/>
          <w:b/>
          <w:caps/>
          <w:sz w:val="22"/>
        </w:rPr>
        <w:t>Rady Gminy Suwałki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30 września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wyrażenia zgody na nieodpłatne zbycie nieruchomości</w:t>
      </w:r>
      <w:r>
        <w:rPr>
          <w:rFonts w:ascii="Times New Roman" w:eastAsia="Times New Roman" w:hAnsi="Times New Roman" w:cs="Times New Roman"/>
          <w:b/>
          <w:caps w:val="0"/>
          <w:sz w:val="22"/>
        </w:rPr>
        <w:br/>
      </w:r>
      <w:r>
        <w:rPr>
          <w:rFonts w:ascii="Times New Roman" w:eastAsia="Times New Roman" w:hAnsi="Times New Roman" w:cs="Times New Roman"/>
          <w:b/>
          <w:caps w:val="0"/>
          <w:sz w:val="22"/>
        </w:rPr>
        <w:t>na rzecz Wigierskiego Parku Narodowego.</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9</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lit. a</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609,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721) oraz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 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2a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związku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pkt.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21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sierpnia 1997</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gospodarce nieruchomościami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1145,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1222), Rada Gminy Suwałki uchwala,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Wyraża zgodę na nieodpłatne zbycie na rzecz Wigierskiego Parku Narodowego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formie darowizny nieruchomości gruntowych stanowiących własność Gminy Suwałki, położonych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obrębach ewidencyjnych: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sz w:val="22"/>
        </w:rPr>
        <w:t>1) </w:t>
      </w:r>
      <w:r>
        <w:rPr>
          <w:rFonts w:ascii="Times New Roman" w:eastAsia="Times New Roman" w:hAnsi="Times New Roman" w:cs="Times New Roman"/>
          <w:b w:val="0"/>
          <w:caps w:val="0"/>
          <w:strike w:val="0"/>
          <w:color w:val="auto"/>
          <w:sz w:val="22"/>
          <w:u w:val="none"/>
        </w:rPr>
        <w:t>Leszczewek, działka nr 696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pow. 0,03815 ha oraz działka nr 693</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pow. 0,0425 ha;</w:t>
      </w:r>
    </w:p>
    <w:p w:rsidR="00A77B3E">
      <w:pPr>
        <w:keepNext w:val="0"/>
        <w:keepLines w:val="0"/>
        <w:spacing w:before="120" w:after="120" w:line="240" w:lineRule="auto"/>
        <w:ind w:left="340" w:right="0" w:hanging="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sz w:val="22"/>
        </w:rPr>
        <w:t>2) </w:t>
      </w:r>
      <w:r>
        <w:rPr>
          <w:rFonts w:ascii="Times New Roman" w:eastAsia="Times New Roman" w:hAnsi="Times New Roman" w:cs="Times New Roman"/>
          <w:b w:val="0"/>
          <w:caps w:val="0"/>
          <w:strike w:val="0"/>
          <w:color w:val="auto"/>
          <w:sz w:val="22"/>
          <w:u w:val="none"/>
        </w:rPr>
        <w:t>Nowa Wieś, działka nr 575</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pow. 0,0749 ha oraz działka nr  676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pow. 0,6962 ha;</w:t>
      </w:r>
    </w:p>
    <w:p w:rsidR="00A77B3E">
      <w:pPr>
        <w:keepNext w:val="0"/>
        <w:keepLines/>
        <w:spacing w:before="120" w:after="120" w:line="240" w:lineRule="auto"/>
        <w:ind w:left="567" w:right="0" w:hanging="113"/>
        <w:jc w:val="both"/>
        <w:rPr>
          <w:rFonts w:ascii="Times New Roman" w:eastAsia="Times New Roman" w:hAnsi="Times New Roman" w:cs="Times New Roman"/>
          <w:b w:val="0"/>
          <w:caps w:val="0"/>
          <w:strike w:val="0"/>
          <w:color w:val="auto"/>
          <w:sz w:val="22"/>
          <w:u w:val="none"/>
        </w:rPr>
      </w:pPr>
      <w:r>
        <w:t>- </w:t>
      </w:r>
      <w:r>
        <w:rPr>
          <w:rFonts w:ascii="Times New Roman" w:eastAsia="Times New Roman" w:hAnsi="Times New Roman" w:cs="Times New Roman"/>
          <w:b w:val="0"/>
          <w:caps w:val="0"/>
          <w:strike w:val="0"/>
          <w:color w:val="auto"/>
          <w:sz w:val="22"/>
          <w:u w:val="none"/>
        </w:rPr>
        <w:t>z przeznaczeniem na cel publiczny, 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j. budowę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utrzymanie dróg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obiektów mostowych.</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caps w:val="0"/>
          <w:strike w:val="0"/>
          <w:color w:val="auto"/>
          <w:sz w:val="22"/>
          <w:u w:val="none"/>
        </w:rPr>
        <w:t>Wykonanie uchwały powierza się Wójtowi Gminy Suwałki.</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caps w:val="0"/>
          <w:strike w:val="0"/>
          <w:color w:val="auto"/>
          <w:sz w:val="22"/>
          <w:u w:val="none"/>
        </w:rPr>
        <w:t>Uchwała wchodzi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życie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dniem podjęcia.</w:t>
      </w:r>
    </w:p>
    <w:p w:rsidR="00A77B3E">
      <w:pPr>
        <w:keepNext/>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Marek Jeromin</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Zgodnie z art. 13 ust. 2 ustawy z dnia 21 sierpnia 1997 r. o gospodarce nieruchomościami nieruchomości stanowiące własność Skarbu Państwa lub jednostek samorządu terytorialnego mogą być przedmiotem darowizny na cele publiczne, a także przedmiotem darowizny dokonywanej między Skarbem Państwa i jednostkami samorządu terytorialnego, a także między tymi jednostkami, za zgodą swojej rady.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Zgodnie z §8  uchwały nr XXIX/252/13 Rady Gminy Suwałki z dnia 25 marca 2013 r. w sprawie określenia zasad nabycia, zbycia i obciążenia nieruchomości gruntowych oraz</w:t>
      </w:r>
      <w:r>
        <w:rPr>
          <w:szCs w:val="20"/>
        </w:rPr>
        <w:t xml:space="preserve"> </w:t>
      </w:r>
      <w:r>
        <w:rPr>
          <w:szCs w:val="20"/>
        </w:rPr>
        <w:t>ich wydzierżawiania lub najmu na okres dłuższy niż trzy lata lub na czas nieoznaczony przyjmowanie i oddawanie</w:t>
      </w:r>
      <w:r>
        <w:rPr>
          <w:szCs w:val="20"/>
        </w:rPr>
        <w:t xml:space="preserve"> </w:t>
      </w:r>
      <w:r>
        <w:rPr>
          <w:szCs w:val="20"/>
        </w:rPr>
        <w:t>nieruchomości w drodze darowizny wymaga zgody rady gminy.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W umowie darowizny określa się cel, na który nieruchomość jest darowana. W przypadku niewykorzystania nieruchomości na cel określony w niniejszej uchwale, a następnie w umowie, darowizna może być odwołana. Darowizny nieruchomości stanowiącej własność jednostki samorządu terytorialnego dokonuje jej organ wykonawczy (wójt) – za zgodą rady.</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Zgodnie z w/w zasadą uchwała rady gminy wyrażająca zgodę na nieodpłatne zbycie nieruchomości stanowić będzie podstawę do zawarcia umowy darowizny w formie aktu notarialnego z obligatoryjnie określonym w tym akcie celem, na który jest darowana. Określenie celu jest warunkiem ustawowo zabezpieczonym, dającym darczyńcy możliwość odwołania darowizny w przypadku gdy obdarowany wykorzystywać będzie nieruchomość na inny cel. Celami publicznymi są cele określone w art. 6 ustawy z dnia 21 sierpnia 1997 r. o gospodarce nieruchomościami, których realizacja służy ogółowi i jest przeznaczona dla zaspakajania potrzeb powszechnych. Realizatorami tych celów są jednostki organizacyjne lub osoby reprezentujące Skarb Państwa lub jednostkę samorządu terytorialnego.</w:t>
        <w:tab/>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rPr>
          <w:szCs w:val="20"/>
        </w:rPr>
      </w:pPr>
      <w:r>
        <w:rPr>
          <w:szCs w:val="20"/>
        </w:rPr>
        <w:t>Do tut. Urzędu wpłynął wniosek Wigierskiego Parku Narodowego o chęci przyjęcia od Gminy Suwałki w formie darowizny gruntów w Leszczewku: dz. o nr ewid. 696 (KW nr SU1S/00027838/1), dz. o nr ewid. 693 (brak założonej KW) oraz w Nowej Wsi: dz. o nr ewid. 575 (KW nr SU1S/00033749/5), dz. o nr ewid. 676 (brak założonej KW), które znajduj się na terenie WPN. Ze względu na zły stan znajdujących się na ww. działkach dróg oraz mostu na rzece Wiatrołuża, wnioskodawca zobowiązał się, że po otrzymaniu gruntów w drodze darowizny, jak najszybciej wykona ich naprawę w celu ich utrzymania i przejezdności.</w:t>
      </w:r>
    </w:p>
    <w:p>
      <w:pPr>
        <w:keepNext w:val="0"/>
        <w:keepLines w:val="0"/>
        <w:widowControl/>
        <w:suppressLineNumbers w:val="0"/>
        <w:shd w:val="clear" w:color="auto" w:fill="auto"/>
        <w:suppressAutoHyphens w:val="0"/>
        <w:spacing w:before="120" w:beforeAutospacing="0" w:after="120" w:afterAutospacing="0" w:line="240" w:lineRule="auto"/>
        <w:ind w:left="0" w:right="0" w:firstLine="0"/>
        <w:contextualSpacing w:val="0"/>
        <w:jc w:val="left"/>
        <w:rPr>
          <w:szCs w:val="20"/>
        </w:rPr>
      </w:pPr>
      <w:r>
        <w:rPr>
          <w:szCs w:val="20"/>
        </w:rPr>
        <w:t>Wobec powyższego w ww. przypadku zasadne będzie zastosowanie art. 6 pkt 1 ustawy z dnia 21 sierpnia 1997 r. o gospodarce nieruchomościami, w którym to celem publicznym będzie: budowa                 i utrzymanie dróg i obiektów mostowych.</w:t>
      </w:r>
    </w:p>
    <w:sectPr>
      <w:footerReference w:type="default" r:id="rId5"/>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1D92AA94-F75A-4650-830B-6A395B05C17C.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1D92AA94-F75A-4650-830B-6A395B05C17C. Podpisany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Suwałki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V/38/24 z dnia 30 września 2024 r.</dc:title>
  <dc:subject>w sprawie wyrażenia zgody na nieodpłatne zbycie nieruchomości
na rzecz Wigierskiego Parku Narodowego.</dc:subject>
  <dc:creator>hmarcinkiewicz1</dc:creator>
  <cp:lastModifiedBy>hmarcinkiewicz1</cp:lastModifiedBy>
  <cp:revision>1</cp:revision>
  <dcterms:created xsi:type="dcterms:W3CDTF">2024-10-02T10:22:56Z</dcterms:created>
  <dcterms:modified xsi:type="dcterms:W3CDTF">2024-10-02T10:22:56Z</dcterms:modified>
  <cp:category>Akt prawny</cp:category>
</cp:coreProperties>
</file>