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VI/41/24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października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określenia wysokości stawek podatku od nieruchomości.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1465,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1572)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1991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podatkach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opłatach lokalnych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1313,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2291) Rada Gminy Suwałki uchwala, co następuje: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stawki podatku od nieruchomości obowiązujące na terenie Gminy Suwałki: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gruntów: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prowadzeniem działalności gospodarczej, bez względu na sposób zakwalifikowania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ewidencji gruntów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budynków -  1,30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 wodami powierzchniowymi stojącymi lub wodami powierzchniowymi płynącymi jezior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zbiorników sztucznych - 6,47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ha powierzchni,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zajętych na prowadzenie odpłatnej statutowej działalności pożytku publicznego przez organizacje pożytku publicznego -  0,65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niezabudowanych objętych obszarem rewitalizacji,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rewitalizacji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278),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położonych na terenach, dla których miejscowy plan zagospodarowania przestrzennego przewiduje przeznaczenie pod zabudowę mieszkaniową, usługową albo zabudowę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mieszanym obejmującym wyłącznie te rodzaje zabudowy, jeżeli od dnia wejścia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tego planu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tych gruntów upłynął okres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tym czasie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zakończono 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prawa budowlanego - 4,20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budynków lub ich części: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mieszkalnych - 1,10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 użytkowej,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prowadzeniem działalności gospodarczej oraz od budynków mieszkalnych lub ich części zajętych na prowadzenie działalności gospodarczej - 31,50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 użytkowej,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zajętych na prowadzenie działalności gospodarczej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obrotu kwalifikowanym materiałem siewnym - 13,60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 użytkowej,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udzielaniem świadczeń zdrowotnych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przepisów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leczniczej, zajętych przez podmioty udzielające tych świadczeń - 6,20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 użytkowej,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zajętych na prowadzenie odpłatnej statutowej działalności pożytku publicznego przez organizacje pożytku publicznego - 10,40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 użytkowej;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budowli - 2% ich wartości określonej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3-7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1991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opłatach lokalnych.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LVII/607/23 Rady Gminy Suwałki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określenia wysokości stawek podatku od nieruchomości (Dz. Urz. Woj. Podlaskiego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5402).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Suwałki.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Podlaskiego.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Jeromin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Rada Gminy Suwałki co roku, stosownie do przepisów ustawy o podatkach i opłatach lokalnych kreuje politykę podatkową w zakresie swoich kompetencji. Oznacza to, że może ustalić wysokość stawek podatkowych w podatku od nieruchomości w zakresie ustawowych limitów.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color w:val="000000"/>
          <w:szCs w:val="20"/>
          <w:u w:color="000000"/>
        </w:rPr>
      </w:pPr>
      <w:r>
        <w:rPr>
          <w:szCs w:val="20"/>
        </w:rPr>
        <w:t>Na podstawie komunikatu Prezesa GUS z 15 lipca 2024 r. ceny towarów i usług konsumpcyjnych w pierwszym półroczu 2024 r. wzrosły o </w:t>
      </w:r>
      <w:r>
        <w:rPr>
          <w:b/>
          <w:color w:val="000000"/>
          <w:szCs w:val="20"/>
          <w:u w:color="000000"/>
        </w:rPr>
        <w:t>2,70 %</w:t>
      </w:r>
      <w:r>
        <w:rPr>
          <w:color w:val="000000"/>
          <w:szCs w:val="20"/>
          <w:u w:color="000000"/>
        </w:rPr>
        <w:t xml:space="preserve"> w stosunku do pierwszych sześciu miesięcy roku 2023. Ten wskaźnik cen ma wpływ (zgodnie z art. 20 ustawy z 12 stycznia 1991 r. o podatkach i opłatach lokalnych) na corocznie ustalane przez ministra właściwego do spraw finansów publicznych, granice stawek kwotowych podatków i opłat lokalnych (tzw. stawki maksymalne). Nowe stawki maksymalne zostały ogłoszone w obwieszczeniu Ministra Finansów z 1 sierpnia 2024 r. (M.P. poz. 716) i są wyższe w porównaniu z 2023 rokiem o 2,70 %, czyli o wskaźnik cen towarów i usług konsumpcyjnych w I półroczu 2024 r. w stosunku do I półrocza 2023 r. W ubiegłym roku wskaźnik wzrósł o 15,00 %. 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przedłożonym projekcie uchwały w sprawie określenia stawek podatku od nieruchomości założono, że stawki podatku od nieruchomości w porównaniu do roku 2024 wzrosną średnio o 5,11 %, jednocześnie zostaną obniżone średnio o 8,75 % od stawek maksymalnych ogłoszonych na 2025 rok przez Ministra Finansów.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66DF50EC-D7D9-429B-A567-6A0FDD6B4947.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66DF50EC-D7D9-429B-A567-6A0FDD6B4947.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1) Niniejsza ustawa dokonuje w zakresie swojej regulacji wdrożenia następujących dyrektyw Wspólnot Europejskich:  1) dyrektywy 92/106/EWG z dnia 7 grudnia 1992 r. w sprawie ustanowienia wspólnych zasad dla niektórych typów transportu kombinowanego towarów między państwami członkowskimi (Dz. Urz. WE L 368 z 17.12.1992);                      2) dyrektywy 1999/62/WE z dnia 17 czerwca 1999 r. w sprawie pobierania opłat za użytkowanie niektórych typów infrastruktury przez pojazdy ciężarowe (Dz. Urz. WE L 187 z 20.07.1999).                                                                                                                Dane dotyczące ogłoszenia aktów prawa Unii Europejskiej, zamieszczone w niniejszej ustawie - z dniem uzyskania przez Rzeczpospolitą Polską członkostwa w Unii Europejskiej - dotyczą ogłoszenia tych aktów w Dzienniku Urzędowym Unii Europejskiej - wydanie specjalne.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VI/41/24 z dnia 29 października 2024 r.</dc:title>
  <dc:subject>w sprawie określenia wysokości stawek podatku od nieruchomości.</dc:subject>
  <dc:creator>hmarcinkiewicz1</dc:creator>
  <cp:lastModifiedBy>hmarcinkiewicz1</cp:lastModifiedBy>
  <cp:revision>1</cp:revision>
  <dcterms:created xsi:type="dcterms:W3CDTF">2024-10-31T07:38:19Z</dcterms:created>
  <dcterms:modified xsi:type="dcterms:W3CDTF">2024-10-31T07:38:19Z</dcterms:modified>
  <cp:category>Akt prawny</cp:category>
</cp:coreProperties>
</file>