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VI/42/24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stawek podatku od środków transportowych.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opłatach lokalnych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1313,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2291) Rada Gminy Suwałki uchwala, 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stawki podatku od środków transportowych obowiązujące na terenie Gminy Suwałki: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samochodu ciężarowego,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którym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opłatach lokalnych,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dopuszczalnej masie całkowitej pojazdu: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powyżej 3,5 tony do 5,5 tony włącznie - 904,00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powyżej 5,5 tony do 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ton włącznie - 1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138,00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powyżej 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ton do poniżej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ton - 1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765,00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 samochodu ciężarowego,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którym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opłatach lokalnych,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dopuszczalnej masie całkowitej pojazdu równej lub wyższej niż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ton, według tabeli nr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740"/>
        <w:gridCol w:w="2040"/>
        <w:gridCol w:w="4095"/>
        <w:gridCol w:w="2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Tabela nr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Liczba osi i dopuszczalna</w:t>
            </w:r>
          </w:p>
          <w:p>
            <w:pPr>
              <w:jc w:val="center"/>
            </w:pPr>
            <w:r>
              <w:rPr>
                <w:sz w:val="24"/>
              </w:rPr>
              <w:t>masa całkowita (w tonach)</w:t>
            </w:r>
          </w:p>
        </w:tc>
        <w:tc>
          <w:tcPr>
            <w:tcW w:w="6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Stawka podatku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nie mniej niż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mniej niż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oś jezdna (osie jezdne) z zawieszeniem pneumatycznym lub zawieszeniem uznanym za równoważne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inne systemy zawieszenia osi jezdnych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Dwie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875,00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2 035,00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875,00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2 035,00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931,00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2 042,00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941,00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2 049,00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Trzy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834,00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1 608,00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1 019,00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2 247,00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1 019,00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2 618,00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1 168,00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3 130,00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1 765,00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3 130,00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1 778,00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3 342,00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Cztery osie i więcej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2 660,00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2 660,00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2 660,00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2 660,00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2 660,00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3 927,00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2 832,00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3 997,00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1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2 832,00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3 997,00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ciągnika siodłowego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balastowego,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opłatach lokalnych, przystosowanego do używania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naczepą lub przyczepą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dopuszczalnej masie całkowitej zespołu pojazdów od 3,5 tony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poniżej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3,5 tony do 5,5 ton włącznie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309,00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powyżej 5,5 tony do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 włącznie - 2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477,00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powyżej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 do poniżej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 - 2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477,00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ciągnika siodłowego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balastowego,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opłatach lokalnych, przystosowanego do używania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naczepą lub przyczepą 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dopuszczalnej masie całkowitej zespołu pojazdów równej lub wyższej niż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ton, według tabeli nr 2: Tabela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865"/>
        <w:gridCol w:w="2205"/>
        <w:gridCol w:w="3450"/>
        <w:gridCol w:w="15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Liczba osi i dopuszczalna </w:t>
            </w:r>
          </w:p>
          <w:p>
            <w:pPr>
              <w:jc w:val="center"/>
            </w:pPr>
            <w:r>
              <w:rPr>
                <w:sz w:val="24"/>
              </w:rPr>
              <w:t>masa całkowita zespołu pojazdów:</w:t>
            </w:r>
          </w:p>
          <w:p>
            <w:pPr>
              <w:jc w:val="center"/>
            </w:pPr>
            <w:r>
              <w:rPr>
                <w:sz w:val="24"/>
              </w:rPr>
              <w:t>ciągnik siodłowy + naczepa,</w:t>
            </w:r>
          </w:p>
          <w:p>
            <w:pPr>
              <w:jc w:val="center"/>
            </w:pPr>
            <w:r>
              <w:rPr>
                <w:sz w:val="24"/>
              </w:rPr>
              <w:t>ciągnik balastowy + przyczepa (w tonach)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Stawka podatku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nie mniej niż</w:t>
            </w: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mniej niż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oś jezdna (osie jezdne) z zawieszeniem pneumatycznym lub zawieszeniem uznanym za równoważne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inne systemy </w:t>
            </w:r>
          </w:p>
          <w:p>
            <w:pPr>
              <w:jc w:val="center"/>
            </w:pPr>
            <w:r>
              <w:rPr>
                <w:sz w:val="24"/>
              </w:rPr>
              <w:t>zawieszenia osi jezdnych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8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Dwie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1 055,00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1 466,00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2 248,00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3 081,00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2 333,00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2 871,00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2 192,00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2 939,00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Trzy osie i więcej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2 376,00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2 975,00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2 959,00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     4 012,00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przyczep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naczep,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opłatach lokalnych, które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pojazdem silnikowym posiadają dopuszczalną masę całkowitą od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poniżej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wyjątkiem związanych wyłącznie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działalnością rolniczą prowadzoną przez podatnika podatku rolnego - 569,00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przyczep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naczep,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opłatach lokalnych, które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pojazdem silnikowym posiadają dopuszczalną masę całkowitą równą lub wyższą niż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wyjątkiem związanych wyłącznie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działalnością rolniczą prowadzoną przez podatnika podatku rolnego, według tabeli nr 3: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905"/>
        <w:gridCol w:w="2205"/>
        <w:gridCol w:w="4230"/>
        <w:gridCol w:w="17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Tabela nr 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Liczba osi i dopuszczalna masa całkowita zespołu pojazdów:</w:t>
            </w:r>
          </w:p>
          <w:p>
            <w:pPr>
              <w:jc w:val="center"/>
            </w:pPr>
            <w:r>
              <w:rPr>
                <w:sz w:val="24"/>
              </w:rPr>
              <w:t>Naczepa / przyczepa + pojazd silnikowy (w tonach)</w:t>
            </w:r>
          </w:p>
        </w:tc>
        <w:tc>
          <w:tcPr>
            <w:tcW w:w="5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Stawka podatku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Nie mniej niż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mniej niż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oś jezdna (osie jezdne) z</w:t>
            </w:r>
          </w:p>
          <w:p>
            <w:pPr>
              <w:jc w:val="center"/>
            </w:pPr>
            <w:r>
              <w:rPr>
                <w:sz w:val="24"/>
              </w:rPr>
              <w:t>zawieszeniem pneumatycznym lub zawieszeniem uznanym za równoważne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inne systemy </w:t>
            </w:r>
          </w:p>
          <w:p>
            <w:pPr>
              <w:jc w:val="center"/>
            </w:pPr>
            <w:r>
              <w:rPr>
                <w:sz w:val="24"/>
              </w:rPr>
              <w:t>zawieszenia osi jezdnych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Jedna oś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384,00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563,00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953,00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618,00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1 010,00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Dwie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456,00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569,00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1 073,00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1 493,00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1 551,00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2 263,00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1 992,00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2 916,00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Trzy osie i więcej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1 252,00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1 680,00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1 568,00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2 119,00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autobusów,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opłatach lokalnych,  od liczby miejsc do siedzenia poza miejscem kierowcy: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mniejszej niż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miejsca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345,00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równej lub wyższej niż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miejsca - 2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539,00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Traci moc uchwała Nr LVII/608/23 Rady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określenia stawek podatku od środków transportowych (Dz. Urz. Woj. Podlaskiego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5403).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Wójtowi Gminy Suwałki.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Podlaskiego.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Rada Gminy Suwałki co roku, stosownie do przepisów ustawy</w:t>
      </w:r>
      <w:r>
        <w:rPr>
          <w:szCs w:val="20"/>
        </w:rPr>
        <w:t xml:space="preserve"> </w:t>
      </w:r>
      <w:r>
        <w:rPr>
          <w:szCs w:val="20"/>
        </w:rPr>
        <w:t>o podatkach i opłatach lokalnych kreuje politykę podatkową w zakresie swoich kompetencji. Zgodnie z art.10 ustawy z dnia 12 stycznia 1991r. o podatkach i opłatach lokalnych ( Dz. U.</w:t>
      </w:r>
      <w:r>
        <w:rPr>
          <w:szCs w:val="20"/>
        </w:rPr>
        <w:t xml:space="preserve"> </w:t>
      </w:r>
      <w:r>
        <w:rPr>
          <w:szCs w:val="20"/>
        </w:rPr>
        <w:t>z 2024r., poz. 1465) Rada Gminy określa, w drodze uchwały, wysokość stawek podatku od środków transportowych.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Na podstawie komunikatu Prezesa GUS z 16 lipca 2024 r. (Monitor Polski z 2024 r., poz. 645) ceny</w:t>
      </w:r>
      <w:r>
        <w:rPr>
          <w:szCs w:val="20"/>
        </w:rPr>
        <w:t xml:space="preserve"> </w:t>
      </w:r>
      <w:r>
        <w:rPr>
          <w:szCs w:val="20"/>
        </w:rPr>
        <w:t>towarów i usług konsumpcyjnych w pierwszym półroczu 2024 r. wzrosły</w:t>
      </w:r>
      <w:r>
        <w:rPr>
          <w:szCs w:val="20"/>
        </w:rPr>
        <w:t xml:space="preserve"> </w:t>
      </w:r>
      <w:r>
        <w:rPr>
          <w:szCs w:val="20"/>
        </w:rPr>
        <w:t>o 2,7% w stosunku do pierwszych sześciu miesięcy roku 2023. Ten wskaźnik cen ma wpływ (zgodnie z art. 20 ustawy z 12 stycznia 1991 r. o podatkach i opłatach lokalnych) na corocznie ustalane przez ministra właściwego do spraw finansów publicznych (aktualnie Minister Finansów) górne granice stawek kwotowych podatków i opłat lokalnych (tzw. stawki maksymalne). Zatem ww. stawki maksymalne wzros</w:t>
      </w:r>
      <w:r>
        <w:rPr>
          <w:szCs w:val="20"/>
        </w:rPr>
        <w:t>ły</w:t>
      </w:r>
      <w:r>
        <w:rPr>
          <w:szCs w:val="20"/>
        </w:rPr>
        <w:t xml:space="preserve"> o ok. 2,70 % w 2024 roku w porównaniu do maksymalnych stawek ogłoszonych przez Prezesa GUS obowiązujących     w 2023 roku.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W przedłożonym projekcie uchwały w sprawie określenia stawek podatku od środków transportowych założono, że stawki podatku od środków transportowych w porównaniu do roku 2024 wzrosną średnio o 5%.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Wobec powyższego zasadne jest podjęcie niniejszej uchwały.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FED12980-E074-43FE-A05E-419BCD6330E4.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FED12980-E074-43FE-A05E-419BCD6330E4.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VI/42/24 z dnia 29 października 2024 r.</dc:title>
  <dc:subject>w sprawie określenia stawek podatku od środków transportowych.</dc:subject>
  <dc:creator>hmarcinkiewicz1</dc:creator>
  <cp:lastModifiedBy>hmarcinkiewicz1</cp:lastModifiedBy>
  <cp:revision>1</cp:revision>
  <dcterms:created xsi:type="dcterms:W3CDTF">2024-10-31T07:39:19Z</dcterms:created>
  <dcterms:modified xsi:type="dcterms:W3CDTF">2024-10-31T07:39:19Z</dcterms:modified>
  <cp:category>Akt prawny</cp:category>
</cp:coreProperties>
</file>