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VII/55/24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Suwałki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Gminy Suwałki na 2024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„d”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214,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264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3)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1530,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pomocy obywatelom Ukrainy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167,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232, poz.834,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858,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1089, poz.1222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1572) - Rada Gminy Suwałki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Wprowadzić zmiany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planie dochodów: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zwiększyć dochody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949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589,37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zmniejszyć dochody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382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632,01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Wprowadzić zmiany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planie wydatków: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zwiększyć wydatki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 804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411,23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zmniejszyć wydatki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kwotę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468,69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-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tabelą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nr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 po dokonanych zmianach wynosi: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 stronie planowanych dochodów 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903,45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bieżące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569,02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majątkowe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28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334,43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 stronie planowanych wydatków 106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754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336,98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tego: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bieżące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61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439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116,77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majątkowe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220,21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rezerwy po dokonanych zmianach wynoszą: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ogólna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celowa na realizację zadań własnych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zakresu zarządzania kryzysowego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166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celowa na realizację zadań własnych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zakresu oświaty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273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celowa na realizację własnych zadań inwestycyjnych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Deficyt budżetu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433,53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który zostanie pokryty przychodami pochodzącymi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nadwyżki budżetowej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 ubiegłych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732,15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przychodów pochodzących ze szczególnych zasad wykonywania budżetu określonych: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ustawie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1982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wychowaniu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trzeźwości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przeciwdziałaniu alkoholizmowi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2151)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174,82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ustawie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gminach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1469)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526,56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Łączna kwota przychodów budżetu wynosi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033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433,53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oraz łączna kwota rozchodów budżetu  wynosi 784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dochody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792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wpływów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opłat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kar określonych ustawą - Prawo ochrony środowiska, które przeznacza się na finansowanie ochrony środowiska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792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klasyfikacji budżetowej dz.010 rozdz. 01044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dz.400 rozdz. 40002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 900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rozdz. 90001,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 900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rozdz. 90005.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dochody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977 026,00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opłat za gospodarowanie odpadami komunalnymi oraz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wydatki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437,50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na pokrycie kosztów systemu gospodarowania odpadami komunalnymi określonych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dochody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244,68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dodatkowej opłaty za wydawanie zezwoleń na sprzedaż napojów alkoholowych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opakowaniach nieprzekraczających 300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ml oraz wydatki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091,87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na działania mające na celu realizację lokalnej międzysektorowej polityki przeciwdziałania negatywnym skutkom spożywania alkoholu.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dochody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83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921,00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wydawania zezwoleń na sprzedaż napojów alkoholowych oraz wydatki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kwocie 92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248,63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 na realizację zadań określonych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gminnym programie profilaktyki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rozwiązywania problemów alkoholowych.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Wykaz wydatków na zadania inwestycyjne realizowane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Zestawienie planowanych kwot dotacji celowych dla jednostek sektora finansów publicznych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 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Objaśnienie dokonanych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stanowi załącznik nr 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Traci moc: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„Przychody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rozchody budżetu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roku”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 VI/40/24 Rady Gminy Suwałki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„Limity wydatków na zadania inwestycyjne do realizacji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2024”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Uchwały Nr VI/40/24 Rady Gminy Suwałki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 5” Dotacje celowe dla jednostek sektora finansów publicznych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 roku”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 VI/40/24 Rady Gminy Suwałki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zmian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Suwałki na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 Suwałki.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Podlaskiego.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Jeromin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9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VII/55/24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tabeli planu dochodów budżetu Gminy Suwałki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05"/>
        <w:gridCol w:w="1425"/>
        <w:gridCol w:w="1365"/>
        <w:gridCol w:w="5115"/>
        <w:gridCol w:w="1830"/>
        <w:gridCol w:w="1830"/>
        <w:gridCol w:w="184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2"/>
        </w:trPr>
        <w:tc>
          <w:tcPr>
            <w:tcW w:w="15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§ 1. Zwiększenie planowanych dochodów w budżecie o kwotę 949 589,37 zł, zmniejszenie planowanych dochodów w budżecie o kwotę 382 632,01 zł, 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198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związane z realizacją zadań wykonywanych na mocy porozumień z administracją rządową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198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własne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Górnictwo i kopalnictwo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4 394 274,00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93 593,00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4 487 867,00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4 394 274,00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93 593,00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4 487 867,00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0460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opłaty eksploatacyjnej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4 336 976,00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90 229,00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4 427 205,00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57 282,00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3 332,00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60 614,00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780 630,00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160 070,00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940 700,00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780 630,00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160 070,00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940 700,00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10 389 391,00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260,00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10 389 651,00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10 327 179,00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10 327 439,00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0620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zezwolenia, akredytacje oraz opłaty ewidencyjne, w tym opłaty za częstotliwości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57 000,00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57 260,00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Turystyka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9 042,00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3 421,00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12 463,00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9 042,00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3 421,00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12 463,00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9 042,00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3 421,00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12 463,00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Informatyka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191 978,69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455,00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192 433,69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191 978,69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455,00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192 433,69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121 381,45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455,00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121 836,45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8 388,00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170 000,00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178 388,00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75085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5 210,00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5 047,00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6 047,00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169 000,00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169 280,00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58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0960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otrzymanych spadków, zapisów i darowizn w postaci pieniężnej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169 000,00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32 252 618,68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12 872,00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32 265 490,68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13 386 037,00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5 057,00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13 391 094,00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3 882,00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253 882,00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58 204,00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1 175,00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59 379,00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rolnego, podatku leśnego, podatku od spadków i darowizn, podatku od czynności cywilno- prawnych oraz podatków i opłat lokalnych od osób fizycznych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6 764 462,00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8 043,00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6 772 505,00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740 000,00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6 193,00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746 193,00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0440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opłaty miejscowej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26 500,00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29 352,00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950,00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30 302,00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163 273,68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-228,00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163 045,68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0480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zezwolenia na sprzedaż napojów alkoholowych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84 149,00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-228,00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83 921,00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11 588 839,00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65 682,00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11 654 521,00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1 360 850,00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65 682,00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1 426 532,00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1 150 000,00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1 190 000,00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210 850,00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25 682,00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236 532,00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7 093 033,81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14 088,00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7 107 121,81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5 296 184,00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-1 519,00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5 294 665,00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100 144,00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6 184,00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106 328,00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152 091,00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-13 501,00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138 590,00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46 270,00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5 753,00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52 023,00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386 944,00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7 601,00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394 545,00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52 176,00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-8 403,00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43 773,00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104 000,00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Inne formy wychowania przedszkolnego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687 624,00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8 006,00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695 630,00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174 022,00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-25 000,00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149 022,00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786 474,64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4 780,00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791 254,64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85203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Ośrodki wsparcia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24 260,00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24 260,00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202 030,64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3 600,00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205 630,64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14 500,00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3 600,00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13 520,00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13 520,00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60 909,00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55,00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60 964,00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60 909,00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60 964,00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624,00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3 703 769,15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142 245,99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3 846 015,14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584 092,00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140 050,00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724 142,00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580 000,00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2 053 868,00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820,00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2 054 688,00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820,00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5 320,00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36 230,00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1 376,00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37 606,00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980,00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1 376,00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2 356,00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58 022,39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-0,01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58 022,38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58 022,39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-0,01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58 022,38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12 333 015,00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-220 000,00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12 113 015,00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4 232 540,00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-220 000,00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4 012 540,00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6090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4 232 540,00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-220 000,00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4 012 540,00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84 865 706,84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447 521,99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85 313 228,83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198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zlecone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78 422,12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134,87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78 556,99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484,12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134,87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618,99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484,12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134,87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618,99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1 353 156,00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234 697,50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1 587 853,50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1 353 156,00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234 697,50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1 587 853,50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1 353 156,00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234 697,50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1 587 853,50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1 923 818,37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-15 500,00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1 908 318,37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239 990,00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224 990,00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239 990,00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224 990,00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31 700,00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31 700,00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4 248 785,00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-99 897,00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4 148 888,00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4 195 920,00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4 095 920,00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4 110 600,00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-100 000,00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4 010 600,00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665,00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103,00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9 028 239,25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119 435,37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9 147 674,62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Dochody razem: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93 937 946,09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+949 589,37</w:t>
            </w:r>
          </w:p>
          <w:p>
            <w:pPr>
              <w:jc w:val="right"/>
            </w:pPr>
            <w:r>
              <w:rPr>
                <w:b/>
                <w:sz w:val="16"/>
              </w:rPr>
              <w:t>-382 632,01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94 504 903,45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00"/>
        <w:gridCol w:w="1485"/>
        <w:gridCol w:w="1860"/>
        <w:gridCol w:w="1725"/>
        <w:gridCol w:w="2040"/>
        <w:gridCol w:w="1800"/>
        <w:gridCol w:w="1845"/>
        <w:gridCol w:w="24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37"/>
        </w:trPr>
        <w:tc>
          <w:tcPr>
            <w:tcW w:w="15015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dochodów na 2024 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7"/>
        </w:trPr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Plan dochodów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na 2024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rok</w:t>
            </w:r>
          </w:p>
        </w:tc>
        <w:tc>
          <w:tcPr>
            <w:tcW w:w="1321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2"/>
        </w:trPr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bieżące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z tego:</w:t>
            </w:r>
          </w:p>
        </w:tc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majątkowe</w:t>
            </w:r>
          </w:p>
        </w:tc>
        <w:tc>
          <w:tcPr>
            <w:tcW w:w="814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0"/>
        </w:trPr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 z tytułu przekształcenia</w:t>
            </w:r>
          </w:p>
          <w:p>
            <w:pPr>
              <w:jc w:val="center"/>
            </w:pPr>
            <w:r>
              <w:rPr>
                <w:sz w:val="18"/>
              </w:rPr>
              <w:t>prawa użytkowania wieczystego w prawo własności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0760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</w:t>
            </w:r>
          </w:p>
          <w:p>
            <w:pPr>
              <w:jc w:val="center"/>
            </w:pPr>
            <w:r>
              <w:rPr>
                <w:sz w:val="18"/>
              </w:rPr>
              <w:t>ze sprzedaży majątku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0770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0780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0870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0800</w:t>
            </w: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 z tytułu dotacji oraz środków przeznaczonych</w:t>
            </w:r>
          </w:p>
          <w:p>
            <w:pPr>
              <w:jc w:val="center"/>
            </w:pPr>
            <w:r>
              <w:rPr>
                <w:sz w:val="18"/>
              </w:rPr>
              <w:t>na inwestycje</w:t>
            </w:r>
          </w:p>
          <w:p>
            <w:pPr>
              <w:jc w:val="center"/>
            </w:pPr>
            <w:r>
              <w:rPr>
                <w:b/>
                <w:sz w:val="18"/>
              </w:rPr>
              <w:t>§ z 6....</w:t>
            </w:r>
          </w:p>
          <w:p>
            <w:pPr>
              <w:jc w:val="center"/>
            </w:pPr>
            <w:r>
              <w:rPr>
                <w:b/>
                <w:sz w:val="18"/>
              </w:rPr>
              <w:t>bez 666…</w:t>
            </w:r>
          </w:p>
        </w:tc>
        <w:tc>
          <w:tcPr>
            <w:tcW w:w="2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w tym: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dochody bieżące</w:t>
            </w:r>
          </w:p>
          <w:p>
            <w:pPr>
              <w:jc w:val="center"/>
            </w:pPr>
            <w:r>
              <w:rPr>
                <w:sz w:val="18"/>
              </w:rPr>
              <w:t>na programy finansowane</w:t>
            </w:r>
          </w:p>
          <w:p>
            <w:pPr>
              <w:jc w:val="center"/>
            </w:pPr>
            <w:r>
              <w:rPr>
                <w:sz w:val="18"/>
              </w:rPr>
              <w:t>z udziałem środków,</w:t>
            </w:r>
          </w:p>
          <w:p>
            <w:pPr>
              <w:jc w:val="center"/>
            </w:pPr>
            <w:r>
              <w:rPr>
                <w:sz w:val="18"/>
              </w:rPr>
              <w:t>o których mowa</w:t>
            </w:r>
          </w:p>
          <w:p>
            <w:pPr>
              <w:jc w:val="center"/>
            </w:pPr>
            <w:r>
              <w:rPr>
                <w:sz w:val="18"/>
              </w:rPr>
              <w:t>w art. 5 ust.1 pkt 2 i 3</w:t>
            </w: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1"/>
        </w:trPr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4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dochody na programy finansowane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z udziałem środków,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o których mowa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 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ust.1 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5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94 504 903,45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65 581 569,02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291 551,12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28 923 334,43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3 908,00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207 089,00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28 712 337,43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381 662,43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9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VII/55/24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tabeli planu wydatków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budżetu Gminy Suwałki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710"/>
        <w:gridCol w:w="1140"/>
        <w:gridCol w:w="1245"/>
        <w:gridCol w:w="5730"/>
        <w:gridCol w:w="1800"/>
        <w:gridCol w:w="1605"/>
        <w:gridCol w:w="17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53"/>
        </w:trPr>
        <w:tc>
          <w:tcPr>
            <w:tcW w:w="15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 xml:space="preserve">§ 1. Zwiększenie planowanych wydatków w budżecie o kwotę 804 411,23 zł, zmniejszenie planowanych wydatków w budżecie o kwotę 1 177 468,69 zł, w tym: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16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związane z realizacją zadań wykonywanych na mocy porozumień między administracją rządową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16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związane z realizacją zadań wykonywanych na mocy porozumień między jednostkami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6 031 371,66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6 031 371,66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16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własne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1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786 982,00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-50 000,00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736 982,00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786 982,00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736 982,00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9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53 100,00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24 636 906,47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24 709 906,47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24 236 460,47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24 309 460,47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11 471 431,00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11 544 431,00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Turystyka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164 378,48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3 420,00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167 798,48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164 378,48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3 420,00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167 798,48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41 040,00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3 420,00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44 460,00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1 303 650,00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100 000,00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1 403 650,00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3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1 215 750,00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1 315 750,00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967 000,00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1 067 000,00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11 295 053,95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-69 978,00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11 225 075,95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3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9 090 987,00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-75 050,00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9 015 937,00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9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5 967 000,00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5 817 000,00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1 036 710,00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1 021 710,00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1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116 600,00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114 600,00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341 264,00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23 450,00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364 714,00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9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64 065,00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134 065,00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75085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1 202 925,00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-5 412,00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1 197 513,00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818 336,00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828 336,00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5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5 752,00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-2 200,00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3 552,00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4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-260,00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-352,00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1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4530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Podatek od towarów i usług (VAT).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11 354,00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6 754,00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3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6 074,00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9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237 640,00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10 484,00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248 124,00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10 484,00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16 484,00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982 624,55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2 800,00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985 424,55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953 219,55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964 719,55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9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93 500,00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12 574,00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-8 700,00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3 874,00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9 074,00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-8 700,00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Obsługa długu publicznego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83 717,00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-34 700,00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49 017,00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4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75702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83 717,00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-34 700,00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49 017,00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Rozliczenia z bankami związane z obsługą długu publicznego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7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72 717,00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-23 700,00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49 017,00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24 836 058,44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-277 183,57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24 558 874,87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15 504 319,00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-89 749,57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15 414 569,43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787 046,00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788 046,00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3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116 570,00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-4 450,00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112 120,00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3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-6 100,00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67 120,00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-10 880,00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56 240,00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19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678 294,00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5 736,00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684 030,00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229 557,00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-18 500,00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211 057,00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99 859,00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-7 800,00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92 059,00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10 111,00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9 611,00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422 234,00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427 234,00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13 201,00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11 101,00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4380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obejmujacych tłumaczenia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11 540,00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34 560,00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8 050,00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42 610,00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Opłaty na rzecz budżetów jednostek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4530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Podatek od towarów i usług (VAT).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24 738,00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25 238,00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28 576,00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24 976,00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5 015 805,00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13 210,00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5 029 015,00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809 000,00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-65 345,57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743 654,43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1 531 648,00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-3 250,00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1 528 398,00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24 948,00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-1 300,00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23 648,00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7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27 764,00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26 764,00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4530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Podatek od towarów i usług (VAT).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4 051,00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523 615,00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525 615,00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Inne formy wychowania przedszkolnego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1 633 812,00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-11 030,00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1 622 782,00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1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25 672,00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24 672,00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59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-330,00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31 405,00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19 405,00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1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193 700,00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765,00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4530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Podatek od towarów i usług (VAT).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2 600,00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4 804,00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625 396,00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637 396,00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80107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Świetlice szkolne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680 515,00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-21 100,00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659 415,00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93 624,00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91 624,00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12 386,00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-2 800,00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9 586,00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7 115,00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-3 300,00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3 815,00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523 598,00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510 598,00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824 379,00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-175 236,00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649 143,00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35 012,00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36 012,00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4 859,00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4 259,00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8 100,00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77 144,00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79 144,00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424 814,00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-176 000,00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248 814,00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-5 736,00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10 264,00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89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2 587,00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4780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Emerytur Pomostowych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3 587,00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2 587,00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468 374,00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468 374,00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93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50 936,00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-3 600,00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47 336,00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7 389,00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6 989,00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70 841,00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90 841,00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278 366,00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262 366,00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1 691 908,00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1 691 908,00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3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204 463,00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200 463,00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32 676,00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31 676,00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29 622,00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10 300,00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39 922,00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181 872,00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189 872,00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01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13 448,00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10 448,00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1 052 867,00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1 042 867,00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1 369 403,44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23 182,00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1 392 585,44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9 241,00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8 241,00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5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33 912,55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32 912,55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4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42 770,35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102 770,35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1 946,45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1 446,45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177 964,50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-34 318,00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143 646,50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173 568,50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-228,00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173 340,50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85153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Zwalczanie narkomanii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71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z budżetu dla pozostałych jednostek zaliczanych do sektora finansów publicznych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-1 300,00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114 568,50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-228,00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114 340,50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13 400,00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14 650,00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38 240,87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-228,00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38 012,87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-1 250,00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3 312 168,32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-164 955,76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3 147 212,56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857 734,76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-39 999,76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817 735,00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223 020,84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11 979,16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6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4330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przez jednostki samorządu terytorialnego od innych jednostek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634 713,92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-51 978,92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582 735,00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85203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Ośrodki wsparcia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56 225,00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40 225,00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56 225,00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40 225,00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61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85205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Zadania w zakresie przeciwdziałania przemocy w rodzinie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7 495,00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-1 495,00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516,60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-172,20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344,40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73,50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-24,50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2 624,90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-215,00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2 409,90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1 196,70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1 196,70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1 280,00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-1 280,00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85214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-46 000,00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56 218,00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34 218,00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9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1 450 809,56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1 770,00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1 452 579,56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39 650,10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49 650,10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3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31 422,82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-4 230,00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27 192,82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65 291,00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-20 348,00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44 943,00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3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8 943,00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4 943,00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1 348,00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-1 348,00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85230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156 128,00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-8 928,00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147 200,00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128 928,00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-8 928,00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141 197,00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-11 955,00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129 242,00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6 408,00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-6 408,00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4 856,00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-4 856,00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691,00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-691,00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219 207,00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199 207,00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219 207,00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199 207,00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147 947,00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127 947,00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156 924,00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-3 610,00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153 314,00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32 400,00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-3 610,00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28 790,00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32 400,00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-3 610,00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28 790,00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457 464,56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458 464,56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6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170 072,28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170 072,28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1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89 604,00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86 604,00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9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32 583,00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35 083,00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4 636,00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5 136,00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6 350,00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7 350,00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5 850,00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6 850,00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5 586 906,00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-41 568,50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5 545 337,50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6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1 882 412,00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1 932 412,00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2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93 058,00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-30 000,00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63 058,00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970 540,00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1 050 540,00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1 551 664,00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-84 226,50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1 467 437,50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162 750,00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147 750,00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30 300,00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28 300,00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2 450,00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3 450,00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1 324 552,00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-64 000,00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1 260 552,00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-285,50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214,50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Koszty postępowania sądowego i prokuratorskiego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790,00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-790,00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1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-2 651,00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349,00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7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491 720,00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-7 342,00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484 378,00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13 000,00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-7 342,00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5 658,00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14 985 454,25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14 985 449,25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2 811 503,50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2 811 498,50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61 238,55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61 233,55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35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131 840,00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-10 484,00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121 356,00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91 840,00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-10 484,00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81 356,00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57 040,00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-10 484,00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46 556,00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9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92 025 635,53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-492 492,83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91 533 142,70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1"/>
        </w:trPr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Rodzaj:</w:t>
            </w:r>
          </w:p>
        </w:tc>
        <w:tc>
          <w:tcPr>
            <w:tcW w:w="1216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związane z realizacją zadań z zakresu administracji rządowej i innych zleconych jednostce samorządu terytorialnego odrębnymi ustawami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3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78 422,12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134,87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78 556,99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53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484,12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134,87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618,99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43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408,55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113,88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522,43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75,57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20,99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96,56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1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1 353 646,00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234 697,50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1 588 343,50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1 353 646,00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234 697,50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1 588 343,50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1 280 932,00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234 697,50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1 515 629,50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1 923 818,37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-15 500,00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1 908 318,37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1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239 990,00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224 990,00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2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232 791,00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-15 000,00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217 791,00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6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31 700,00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9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31 700,00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31 200,00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0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4 248 785,00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-99 897,00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4 148 888,00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08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4 195 920,00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4 095 920,00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3 686 210,00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-100 000,00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3 586 210,00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665,00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103,00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556,70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86,10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642,80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95,31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14,80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110,11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4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5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12,99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2,10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15,09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2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9 026 387,25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119 435,37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6"/>
              </w:rPr>
              <w:t>9 145 822,62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82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Wydatki ogółem: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107 127 394,44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+804 411,23</w:t>
            </w:r>
          </w:p>
          <w:p>
            <w:pPr>
              <w:jc w:val="right"/>
            </w:pPr>
            <w:r>
              <w:rPr>
                <w:b/>
                <w:sz w:val="18"/>
              </w:rPr>
              <w:t>-1 177 468,69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106 754 336,98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40"/>
        <w:gridCol w:w="990"/>
        <w:gridCol w:w="1110"/>
        <w:gridCol w:w="1155"/>
        <w:gridCol w:w="1095"/>
        <w:gridCol w:w="990"/>
        <w:gridCol w:w="1005"/>
        <w:gridCol w:w="1020"/>
        <w:gridCol w:w="885"/>
        <w:gridCol w:w="825"/>
        <w:gridCol w:w="1005"/>
        <w:gridCol w:w="1005"/>
        <w:gridCol w:w="1020"/>
        <w:gridCol w:w="810"/>
        <w:gridCol w:w="9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5015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wydatków na 2024 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Plan wydatków na 2024 rok</w:t>
            </w:r>
          </w:p>
        </w:tc>
        <w:tc>
          <w:tcPr>
            <w:tcW w:w="1387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Wydatki bieżące</w:t>
            </w:r>
          </w:p>
        </w:tc>
        <w:tc>
          <w:tcPr>
            <w:tcW w:w="80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>majątkowe</w:t>
            </w:r>
          </w:p>
        </w:tc>
        <w:tc>
          <w:tcPr>
            <w:tcW w:w="3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60"/>
        </w:trPr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budżetowych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 tego: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dotacje na zadania bieżące</w:t>
            </w: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świadczenia na rzecz osób fizycznych;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wydatki na programy finansowane z udziałem środków, o których mowa w art. 5 ust. 1 pkt 2 i 3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wypłaty z tytułu poręczeń i gwarancji 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obsługa długu</w:t>
            </w: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inwestycje i zakupy inwestycyjne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tym: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zakup i objęcie akcji i udziałów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693"/>
        </w:trPr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wynagrodzenia i składki od nich naliczane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wydatki związane z realizacją ich statutowych zadań;</w:t>
            </w: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na programy finansowane z udziałem środków, o których mowa w art. 5 ust. 1 pkt 2 i 3,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20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106 754 336,98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61 439 116,77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46 802 835,91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24 439 808,72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22 363 027,19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8 205 543,55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6 217 157,50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164 562,81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49 017,00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45 315 220,21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45 315 220,21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282 219,55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46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VII/55/24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rozchody budżetu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65"/>
        <w:gridCol w:w="5115"/>
        <w:gridCol w:w="1710"/>
        <w:gridCol w:w="18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Klasyfikacja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Kwota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6"/>
        </w:trPr>
        <w:tc>
          <w:tcPr>
            <w:tcW w:w="6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13 033 433,53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Nadwyżka budżetu z lat ubiegłych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957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12 148 732,15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Przychody z niewykorzystanych środków pieniężnych na rachunku bieżącym budżetu, wynikających z rozliczenia dochodów i wydatków nimi sfinansowanych związanych ze szczególnymi zasadami wykonywania budżetu określonymi  w odrębnych ustawach, w tym:</w:t>
            </w:r>
          </w:p>
          <w:p>
            <w:pPr>
              <w:jc w:val="left"/>
            </w:pPr>
            <w:r>
              <w:rPr>
                <w:sz w:val="18"/>
              </w:rPr>
              <w:t>a)  przychody na podstawie ustawy z dnia 26 października 1982 r. o wychowaniu  w trzeźwości i przeciwdziałaniu alkoholizmowi (Dz.U. z 2023 r. poz. 2151) w kwocie 15 174,82 zł;</w:t>
            </w:r>
          </w:p>
          <w:p>
            <w:pPr>
              <w:jc w:val="left"/>
            </w:pPr>
            <w:r>
              <w:rPr>
                <w:sz w:val="18"/>
              </w:rPr>
              <w:t>b) przychody na podstawie ustawy z dnia 13 września 1996 r. o utrzymaniu czystości i porządku w gminach (Dz.U. z 2023 r. poz. 1460) w kwocie 85 526,56 zł.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100 701,38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Wolne środki, o których mowa w art. 217 ust.2 pkt 6 ustawy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784 000,00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6"/>
        </w:trPr>
        <w:tc>
          <w:tcPr>
            <w:tcW w:w="6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784 000,00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Spłaty kredytów i pożyczek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784 000,00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46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VII/55/24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Limity wydatków na zadania inwestycyjne do realizacji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roku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6"/>
        <w:gridCol w:w="1230"/>
        <w:gridCol w:w="2851"/>
        <w:gridCol w:w="1380"/>
        <w:gridCol w:w="1275"/>
        <w:gridCol w:w="1365"/>
        <w:gridCol w:w="14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7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Klasyfikacja budżetowa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Nazwa zadania inwestycyjnego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przed zmianą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Plan po zmianie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01043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Wykup infrastruktury wodociągowej zlokalizowanej na terenie Gminy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01044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Modernizacja przepompowni ścieków w gminie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940 000,00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940 000,00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Utworzenie miejsca integracji w Okuniowcu, gmina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131 218,00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131 218,00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010</w:t>
            </w:r>
          </w:p>
          <w:p>
            <w:pPr>
              <w:jc w:val="center"/>
            </w:pPr>
            <w:r>
              <w:rPr>
                <w:sz w:val="18"/>
              </w:rPr>
              <w:t>01095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Opracowanie dokumentacji projektowej na budowę wiaty rekreacyjnej w msc. Krzywe , gmina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1 206 218,00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1 206 218,00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Przebudowa drogi w msc. Krzywe wraz z ciągiem pieszo-rowerowym i infrastrukturą towarzyszącą (2023-2024) – dofin. z 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2 766 000,00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+70 000,00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2 836 000,00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9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drogi gminnej w msc. Gawrych Ruda (2023-2024) - dofin. 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3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Poprawa infrastruktury drogowej w msc. Nowa Wieś, gmina Suwałki – dofin. (2024-2025) z 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0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Poprawa infrastruktury drogowej w msc. Trzciane, gmina Suwałki – dofin. (2024-2025) z 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nr 166512B Zielone Kamedulskie do ul. Zastawie (Miasto Suwałki) – dofin. RFRD w 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713 376,00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713 376,00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0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nr 166500B do msc. Wychodne – dofin. RFRD w 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983 600,00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983 600,00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9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nr 102004B przez wieś Dubowo Drugie – dofin. RFRD w 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833 200,00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833 200,00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4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wzdłuż drogi gminnej nr 102031B w Gawrych Ruda – dofin. RFRD w 2023 r.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1 278 600,00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1 278 600,00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Przebudowa drogi gminnej nr 102016B i drogi wewnętrznej w msc. Okuniowiec, w tym budowa drogi dla pieszych wzdłuż drogi nr 102016B i drogi wewnętrznej przez wieś Okuniowiec – dofin. RFRD w 2023 r.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1 581 000,00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1 581 000,00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1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drogi dla pieszych i dla rowerów wzdłuż drogi gminnej wewnętrznej w msc. Stary Folwark –dofin. RFRD w 2023 r.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492 000,00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492 000,00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5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Rozbudowa drogi gminnej nr 102013B oraz przebudowa drogi wewnętrznej w msc. Taciewo, gm. Suwałki (2024-2025)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2 970 000,00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2 970 000,00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studni chłonnych we wsi Sobolewo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104 000,00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104 000,00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od drogi gminnej Nr 102015B z nawierzchni żwirowej na nawierzchnię utwardzoną w msc. Osinki gm. Suwałki.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12 700,00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12 700,00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dla pieszych w ciągu drogi gminnej nr 102030B w msc. Płociczno - Osiedle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711 600,00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711 600,00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6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Poprawa stanu infrastruktury drogowej w miejscowościach turystycznych gminy Suwałki – dofin. z 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2 044 000,00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2 044 000,00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96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Poprawa stanu infrastruktury drogowej w gminie Suwałki (2024-2025)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615 425,13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615 425,13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Rozbudowa drogi gminnej nr 102035B w msc. Nowa Wieś,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gminnej wewnętrznej w msc. Czerwony Folwark,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gminnej nr 102036B Lipniak-Polule,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+ 3 000,00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2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drogi nr 102011B Leszczewo-Leszczewek, gm.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5 000,00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02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studni chłonnej w msc. Okuniowiec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600</w:t>
            </w:r>
          </w:p>
          <w:p>
            <w:pPr>
              <w:jc w:val="center"/>
            </w:pPr>
            <w:r>
              <w:rPr>
                <w:sz w:val="18"/>
              </w:rPr>
              <w:t>60020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wraz z montażem wiat przystankowych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20 191 501,13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+73 000,00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20 264 501,13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8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700</w:t>
            </w:r>
          </w:p>
          <w:p>
            <w:pPr>
              <w:jc w:val="center"/>
            </w:pPr>
            <w:r>
              <w:rPr>
                <w:sz w:val="18"/>
              </w:rPr>
              <w:t>70005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Nabywanie nieruchomości z mocy prawa na rzecz gminy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+100 000,00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1 001 000,00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700</w:t>
            </w:r>
          </w:p>
          <w:p>
            <w:pPr>
              <w:jc w:val="center"/>
            </w:pPr>
            <w:r>
              <w:rPr>
                <w:sz w:val="18"/>
              </w:rPr>
              <w:t>70005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Wykup nieruchomości pod infrastrukturę gminy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66 000,00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66 000,00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967 000,00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+100 000,00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1 067 000,00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3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Trzeci etap rozbudowy istniejącej instalacji klimatyzacji w pomieszczeniach biurowych w budynku na parterze Urzędu Gminy Suwałki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52 275,00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52 275,00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komputerowego systemu FIRMA w zakresie rozliczeń wodno-ściekowych (zestaw WODA)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Zakup maszyny szorująco-zbierającej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19 065,00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19 065,00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750</w:t>
            </w:r>
          </w:p>
          <w:p>
            <w:pPr>
              <w:jc w:val="center"/>
            </w:pPr>
            <w:r>
              <w:rPr>
                <w:sz w:val="18"/>
              </w:rPr>
              <w:t>75023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samochodu osobowego na potrzeby referatu ds. Usług Komunalnych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+70 000,00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116 340,00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+70 000,00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186 340,00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3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754</w:t>
            </w:r>
          </w:p>
          <w:p>
            <w:pPr>
              <w:jc w:val="center"/>
            </w:pPr>
            <w:r>
              <w:rPr>
                <w:sz w:val="18"/>
              </w:rPr>
              <w:t>75412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Dokumentacja na rozbudowę wraz z przebudową budynku OSP Potasznia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27 921,00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27 921,00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4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754</w:t>
            </w:r>
          </w:p>
          <w:p>
            <w:pPr>
              <w:jc w:val="center"/>
            </w:pPr>
            <w:r>
              <w:rPr>
                <w:sz w:val="18"/>
              </w:rPr>
              <w:t>75412</w:t>
            </w:r>
          </w:p>
          <w:p>
            <w:pPr>
              <w:jc w:val="center"/>
            </w:pPr>
            <w:r>
              <w:rPr>
                <w:sz w:val="18"/>
              </w:rPr>
              <w:t>6067</w:t>
            </w:r>
          </w:p>
          <w:p>
            <w:pPr>
              <w:jc w:val="center"/>
            </w:pPr>
            <w:r>
              <w:rPr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bezzałogowych statków powietrznych, sonarów podwodnych, dronów podwodnych w ramach projektu „Doposażenie jednostek OSP z terenu gminy Suwałki w sprzęt ratowniczy”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282 219,55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282 219,55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310 140,55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310 140,55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28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801</w:t>
            </w:r>
          </w:p>
          <w:p>
            <w:pPr>
              <w:jc w:val="center"/>
            </w:pPr>
            <w:r>
              <w:rPr>
                <w:sz w:val="18"/>
              </w:rPr>
              <w:t>80101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Modernizacja wraz z nadbudową, termomodernizacją z wymianą źródła ciepła w Szkole Podstawowej im. Lotników Polskich w Płocicznie –Tartak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5 680 500,00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-65 345,57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5 615 154,43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49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801</w:t>
            </w:r>
          </w:p>
          <w:p>
            <w:pPr>
              <w:jc w:val="center"/>
            </w:pPr>
            <w:r>
              <w:rPr>
                <w:sz w:val="18"/>
              </w:rPr>
              <w:t>80195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Modernizacja wraz z nadbudową, termomodernizacją z wymianą źródła ciepła w Szkole Podstawowej im. Lotników Polskich w Płocicznie –Tartak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650 000,00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8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801</w:t>
            </w:r>
          </w:p>
          <w:p>
            <w:pPr>
              <w:jc w:val="center"/>
            </w:pPr>
            <w:r>
              <w:rPr>
                <w:sz w:val="18"/>
              </w:rPr>
              <w:t>80101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Wykonanie siatki ochronnej na schody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Szkoła Podstawowa w Płocicznie-Tartak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9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6 380 500,00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-65 345,57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6 315 154,43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6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852</w:t>
            </w:r>
          </w:p>
          <w:p>
            <w:pPr>
              <w:jc w:val="center"/>
            </w:pPr>
            <w:r>
              <w:rPr>
                <w:sz w:val="18"/>
              </w:rPr>
              <w:t>85295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centrum integracji i aktywizacji dla osób starszych i niepełnosprawnych gminy Suwałki w msc. Stary Folwark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0,00   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852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75 000,00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14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853</w:t>
            </w:r>
          </w:p>
          <w:p>
            <w:pPr>
              <w:jc w:val="center"/>
            </w:pPr>
            <w:r>
              <w:rPr>
                <w:sz w:val="18"/>
              </w:rPr>
              <w:t>85395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budynku gospodarczego w msc. Sobolewo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9 000,00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266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853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69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Odtworzenie zasobów wodnych w msc. Osinki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4 346,00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4 346,00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7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90001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kanalizacji deszczowej z zagospodarowaniem wód opadowych do studni chłonnych wraz ze zmiana nawierzchni w msc. Stary Folwark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155 000,00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155 000,00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74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900 </w:t>
            </w:r>
          </w:p>
          <w:p>
            <w:pPr>
              <w:jc w:val="center"/>
            </w:pPr>
            <w:r>
              <w:rPr>
                <w:sz w:val="18"/>
              </w:rPr>
              <w:t>90001</w:t>
            </w:r>
          </w:p>
          <w:p>
            <w:pPr>
              <w:jc w:val="center"/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Zakup urządzenia wysokociśnieniowego do czyszczenia kanalizacji sanitarnej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59 000,00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59 000,00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828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90005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instalacji OZE na budynkach użyteczności publicznej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24 600,00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24 600,00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5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90015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Uzupełnienie oświetlenia ulicznego mającego na celu podwieszenie na istniejących słupach opraw oświetleniowych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280 000,00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280 000,00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5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90015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oświetlenia w msc. Bród Mały, obręb Bród Nowy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953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900</w:t>
            </w:r>
          </w:p>
          <w:p>
            <w:pPr>
              <w:jc w:val="center"/>
            </w:pPr>
            <w:r>
              <w:rPr>
                <w:sz w:val="18"/>
              </w:rPr>
              <w:t>90015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Opracowanie dokumentacji projektowej na budowę oświetlenia wzdłuż drogi gminnej nr 102035B w msc. Nowa Wieś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18 000,00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18 000,00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0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581 946,00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581 946,00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118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921</w:t>
            </w:r>
          </w:p>
          <w:p>
            <w:pPr>
              <w:jc w:val="center"/>
            </w:pPr>
            <w:r>
              <w:rPr>
                <w:sz w:val="18"/>
              </w:rPr>
              <w:t>92109</w:t>
            </w:r>
          </w:p>
          <w:p>
            <w:pPr>
              <w:jc w:val="center"/>
            </w:pPr>
            <w:r>
              <w:rPr>
                <w:sz w:val="18"/>
              </w:rPr>
              <w:t>92116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 xml:space="preserve">Budowa Ośrodka Czytelnictwa i Kultury Gminy Suwałki w m. Płociczno-Osiedle – dofin. z Rządowego Funduszu Polski Ład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8 289 050,00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8 289 050,00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3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48.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921</w:t>
            </w:r>
          </w:p>
          <w:p>
            <w:pPr>
              <w:jc w:val="center"/>
            </w:pPr>
            <w:r>
              <w:rPr>
                <w:sz w:val="18"/>
              </w:rPr>
              <w:t>92109</w:t>
            </w:r>
          </w:p>
          <w:p>
            <w:pPr>
              <w:jc w:val="center"/>
            </w:pPr>
            <w:r>
              <w:rPr>
                <w:sz w:val="18"/>
              </w:rPr>
              <w:t>92116</w:t>
            </w:r>
          </w:p>
          <w:p>
            <w:pPr>
              <w:jc w:val="center"/>
            </w:pPr>
            <w:r>
              <w:rPr>
                <w:sz w:val="18"/>
              </w:rPr>
              <w:t>6050</w:t>
            </w:r>
          </w:p>
          <w:p>
            <w:pPr>
              <w:jc w:val="center"/>
            </w:pPr>
            <w:r>
              <w:rPr>
                <w:sz w:val="18"/>
              </w:rPr>
              <w:t>6370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Budowa i zagospodarowanie przestrzeni kulturalnej w Ośrodku Czytelnictwa i Kultury Gminy Suwałki – dofin. z Rządowego Funduszu Polski Ład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242 689,40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-5,00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242 684,40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Urząd Gminy Suwałki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32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8 531 739,40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-5,00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8 531 734,40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49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RAZEM LIMIT WYDATKÓW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38 369 385,08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-65 350,57</w:t>
            </w:r>
          </w:p>
          <w:p>
            <w:pPr>
              <w:jc w:val="right"/>
            </w:pPr>
            <w:r>
              <w:rPr>
                <w:b/>
                <w:sz w:val="18"/>
              </w:rPr>
              <w:t>+243 000,00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38 547 034,51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x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46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VII/55/24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Dotacje celowe dla jednostek sektora finansów publicznych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80"/>
        <w:gridCol w:w="1200"/>
        <w:gridCol w:w="780"/>
        <w:gridCol w:w="2760"/>
        <w:gridCol w:w="1200"/>
        <w:gridCol w:w="1185"/>
        <w:gridCol w:w="1185"/>
        <w:gridCol w:w="12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Podmiot dotowany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>Dział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14"/>
                <w:u w:val="none"/>
                <w:vertAlign w:val="baseline"/>
              </w:rPr>
              <w:t>Rozdział</w:t>
            </w:r>
          </w:p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§</w:t>
            </w:r>
          </w:p>
        </w:tc>
        <w:tc>
          <w:tcPr>
            <w:tcW w:w="2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zadania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Zmiana</w:t>
            </w:r>
          </w:p>
        </w:tc>
        <w:tc>
          <w:tcPr>
            <w:tcW w:w="3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 dotacji na 2024 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Celowa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Przedmiotowa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Miasto </w:t>
            </w:r>
          </w:p>
          <w:p>
            <w:pPr>
              <w:jc w:val="center"/>
            </w:pPr>
            <w:r>
              <w:rPr>
                <w:sz w:val="16"/>
              </w:rPr>
              <w:t>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</w:t>
            </w:r>
          </w:p>
          <w:p>
            <w:pPr>
              <w:jc w:val="center"/>
            </w:pPr>
            <w:r>
              <w:rPr>
                <w:sz w:val="16"/>
              </w:rPr>
              <w:t>40002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Miasta Suwałki na rozliczenie dokumentacji aplikacyjnej do projektu pn. „Budowa Smart City i Smart Village poprzez wykorzystanie nowoczesnych technik cyfrowych do zarządzania MOF” ( ZIT MOF Suwałki)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60004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Miasta Suwałki na lokalną komunikację zbiorową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1 098 050,00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2710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„Remont odcinka drogi powiatowej nr 1147B od drogi 653 – Białe – Niemcowizna – Bakaniuk – Józefowo”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324 475,35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6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„Przebudowa odcinka drogi powiatowej nr 1153B Suwałki – Okuniowiec – Kaletnik – Wiatrołuża – Zaboryszki”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1 600 000,00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8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„Wykonanie dokumentacji projektowej rozbudowy z przebudową drogi powiatowej nr 1172B Wigry – Burdeniszki – do drogi 1171B w km 0+056-1+486”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Powiat Suwalski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  <w:p>
            <w:pPr>
              <w:jc w:val="center"/>
            </w:pPr>
            <w:r>
              <w:rPr>
                <w:sz w:val="16"/>
              </w:rPr>
              <w:t>60014</w:t>
            </w:r>
          </w:p>
          <w:p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zadanie pn.: „Budowa drogi dla pieszych w ciągu drogi powiatowej nr 1117B”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81 946,31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3 174 471,66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Komenda Wojewódzka Państwowej Straży Pożarnej w Białymstoku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754</w:t>
            </w:r>
          </w:p>
          <w:p>
            <w:pPr>
              <w:jc w:val="center"/>
            </w:pPr>
            <w:r>
              <w:rPr>
                <w:sz w:val="16"/>
              </w:rPr>
              <w:t>75410</w:t>
            </w:r>
          </w:p>
          <w:p>
            <w:pPr>
              <w:jc w:val="center"/>
            </w:pPr>
            <w:r>
              <w:rPr>
                <w:sz w:val="16"/>
              </w:rPr>
              <w:t xml:space="preserve"> 2300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Komendy Miejskiej Państwowej Straży Pożarnej w Suwałkach w związku z realizacją zadania pn.”Zakup wyposażenia do Jednostki Ratowniczo-Gaśniczej”.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obowiązku szkolnego przez dzieci  z terenu Gminy Suwałki w szkołach podstawowych  na terenie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1 603 000,00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obowiązku szkolnego przez dzieci z terenu Gminy Suwałki w oddziałach przedszkolnych w szkołach podstawowych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obowiązku szkolnego przez dzieci  z terenu Gminy Suwałki w przedszkolach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117 000,00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pobyt  dzieci  z terenu Gminy Suwałki w świetlicach szkolnych przy szkołach podstawowych  na terenie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166 000,00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  <w:p>
            <w:pPr>
              <w:jc w:val="center"/>
            </w:pPr>
            <w:r>
              <w:rPr>
                <w:sz w:val="16"/>
              </w:rPr>
              <w:t>80113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zapewnienie dowozu dzieci z terenu Gminy Suwałki do szkół komunikacją zbiorową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79 500,00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2 022 500,00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Specjalistyczny Psychiatryczny samodzielny Zakład Opieki Zdrowotnej w Suwałkach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  <w:p>
            <w:pPr>
              <w:jc w:val="center"/>
            </w:pPr>
            <w:r>
              <w:rPr>
                <w:sz w:val="16"/>
              </w:rPr>
              <w:t>85153</w:t>
            </w:r>
          </w:p>
          <w:p>
            <w:pPr>
              <w:jc w:val="center"/>
            </w:pPr>
            <w:r>
              <w:rPr>
                <w:sz w:val="16"/>
              </w:rPr>
              <w:t>2800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dofinansowanie zakupu testów diagnostycznych moczowych do wykrywania narkotyków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+1 300,00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2 300,00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Szpital Wojewódzki im. dr L. Rydygiera w Suwałkach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  <w:p>
            <w:pPr>
              <w:jc w:val="center"/>
            </w:pPr>
            <w:r>
              <w:rPr>
                <w:sz w:val="16"/>
              </w:rPr>
              <w:t>85195</w:t>
            </w:r>
          </w:p>
          <w:p>
            <w:pPr>
              <w:jc w:val="center"/>
            </w:pPr>
            <w:r>
              <w:rPr>
                <w:sz w:val="16"/>
              </w:rPr>
              <w:t>6220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dofinansowanie zakupu głowicy do ultrasonografu (USG)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+1 300,00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12 300,00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854</w:t>
            </w:r>
          </w:p>
          <w:p>
            <w:pPr>
              <w:jc w:val="center"/>
            </w:pPr>
            <w:r>
              <w:rPr>
                <w:sz w:val="16"/>
              </w:rPr>
              <w:t>85404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na realizację zajęć wczesnego wspomagania rozwoju dziecka z terenu Gminy Suwałki w jednostce na terenie Miasta Suwałki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24 000,00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855</w:t>
            </w:r>
          </w:p>
          <w:p>
            <w:pPr>
              <w:jc w:val="center"/>
            </w:pPr>
            <w:r>
              <w:rPr>
                <w:sz w:val="16"/>
              </w:rPr>
              <w:t>85516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Dotacja na wykonanie zadania publicznego w zakresie opieki nad dziećmi w wieku do 3 lat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11 400,00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11 400,00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  <w:p>
            <w:pPr>
              <w:jc w:val="center"/>
            </w:pPr>
            <w:r>
              <w:rPr>
                <w:sz w:val="16"/>
              </w:rPr>
              <w:t>90001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Miasta Suwałki na rozliczenie dokumentacji aplikacyjnej do projektu pn.”Wspieranie przystosowania do zmina klimatu poprzez zielono-błękitne inewestycje na terenie MOF Suwałki – I etap”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0,00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  <w:p>
            <w:pPr>
              <w:jc w:val="center"/>
            </w:pPr>
            <w:r>
              <w:rPr>
                <w:sz w:val="16"/>
              </w:rPr>
              <w:t>90002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Dotacja na zagospodarowanie odpadów komunalnych z terenu Gminy Suwałki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780 000,00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Miasto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  <w:p>
            <w:pPr>
              <w:jc w:val="center"/>
            </w:pPr>
            <w:r>
              <w:rPr>
                <w:sz w:val="16"/>
              </w:rPr>
              <w:t>90005</w:t>
            </w:r>
          </w:p>
          <w:p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Dotacja dla Miasta Suwałki na rozliczenie dokumentacji aplikacyjnej do projektu pn.”Innowacyjne OZE oraz magazyny energii w obiektach cz. 1 użyteczności publicznej w Mieście Suwałki i Gminie Suwałki” (ZIT MOF Suwałki)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792 000,00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Ośrodek Czytelnictwa</w:t>
            </w:r>
          </w:p>
          <w:p>
            <w:pPr>
              <w:jc w:val="center"/>
            </w:pPr>
            <w:r>
              <w:rPr>
                <w:sz w:val="14"/>
              </w:rPr>
              <w:t>i Kultury Gminy Suwałki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  <w:p>
            <w:pPr>
              <w:jc w:val="center"/>
            </w:pPr>
            <w:r>
              <w:rPr>
                <w:sz w:val="16"/>
              </w:rPr>
              <w:t>92109</w:t>
            </w:r>
          </w:p>
          <w:p>
            <w:pPr>
              <w:jc w:val="center"/>
            </w:pPr>
            <w:r>
              <w:rPr>
                <w:sz w:val="16"/>
              </w:rPr>
              <w:t>2480</w:t>
            </w:r>
          </w:p>
        </w:tc>
        <w:tc>
          <w:tcPr>
            <w:tcW w:w="2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Dotacja podmiotowa z budżetu  na działalność statutową dla samorządowej instytucji kultury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1 251 318,00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  <w:p>
            <w:pPr>
              <w:jc w:val="center"/>
            </w:pPr>
            <w:r>
              <w:rPr>
                <w:sz w:val="16"/>
              </w:rPr>
              <w:t>92116</w:t>
            </w:r>
          </w:p>
          <w:p>
            <w:pPr>
              <w:jc w:val="center"/>
            </w:pPr>
            <w:r>
              <w:rPr>
                <w:sz w:val="16"/>
              </w:rPr>
              <w:t>2480</w:t>
            </w:r>
          </w:p>
        </w:tc>
        <w:tc>
          <w:tcPr>
            <w:tcW w:w="2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687 061,00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1 938 379,00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 plan dotacji: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+1 300,00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6 058 671,66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1 938 379,00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46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VII/55/24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Suwałki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Wyjaśnienia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sprawie zmian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budżecie Gminy Suwałki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stronie planu dochodów wprowadzono zmiany m.in.: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dochodów budżetowych m.in.: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wpływu opłaty eksploatacyjnej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odszkodowania za zniszczone mienia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797,00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wpływu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podatku od środków transportowych w 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wpływu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pozostałych odsetek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opłat za dostarczanie wody mieszkańcom w kwocie 160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opłat za odbiór ścieków od mieszkańców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wpływu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pokrycia kosztów wychowania przedszkolnego za uczniów niebędących mieszkańcami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wpływu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 darowizny na cele publiczne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169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dochodów na podstawie decyzji od Wojewody Podlaskiego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przyznawaniem Karty Dużej Rodziny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103,00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Odpowiednio do wysokości zaplanowanych środków zwiększono plan wydatków.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plan dochodów na podstawie decyzji od Wojewody Podlaskiego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realizacji specjalistycznych usług opiekuńczych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miejscu zamieszkania dla osób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zaburzeniami,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pomocy społecznej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wypłatą bonu energetycznego oraz kosztów obsługi tego zadania realizowanego przez gminę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3% łącznej kwoty dotacji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świadczenia pielęgnacyjnego,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coroczną waloryzacją wysokości ww. świadczenia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Odpowiednio do wysokości zaplanowanych środków zmniejszono plan wydatków.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realizacją obowiązków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pomocy obywatelom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konfliktem zbrojnym na terytorium tego państwa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zm.) zwiększono planowane dochody na: nadanie numeru PESEL na mocy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134,87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 finansowanie wypłaty świadczeń pieniężnych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 zapewnienia zakwaterowania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wyżywienia obywatelom Ukrainy na mocy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234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697,50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 na dodatkowe zadania oświatowe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kształceniem, wychowaniem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opieką nad dziećmi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uczniami będącymi obywatelami Ukrainy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682,00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 Odpowiednio do wysokości zaplanowanych środków zwiększono plan wydatków.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plan dochodów budżetowych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 należnych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 roku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zezwoleń na sprzedaż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228,00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przeniesieniem transz wypłat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na realizację zadania pn.: „Renowacja zabytkowego zespołu kościoła parafialnego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Żylinach” zmniejszono plan dochodów budżetowych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kwotę 220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stronie planu wydatków wprowadzono zmiany m.in.: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tytułu: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Zwiększono plan wydatków budżetowych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zadań inwestycyjnych pn. „ Budowa drogi gminnej nr 102036B Lipniak-Polule, gm.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zł, „Przebudowa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msc. Krzywe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ciągiem pieszo-rowerowym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infrastrukturą towarzyszącą (2023-2024) - dofin.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Rządowego Funduszu Polski Ład”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wprowadzenia do realizacji nowego zadania inwestycyjnego pn.: „ Zakup samochodu osobowego na potrzeby referatu ds. Usług Komunalnych”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zadania inwestycyjnego pn.: „Nabywanie nieruchomości, które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mocy prawa przechodzą na rzecz gminy”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umundurowania  dla Ochotniczych Straży Pożarnych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terenu gminy Suwałki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Zmniejszono plan wydatków budżetowych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tyt.: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zakończenia inwestycji pn.: „Modernizacja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nadbudową, termomodernizacją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wymianą źródła  ciepła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Szkole Podstawowej im. Lotników Polskich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Płocicznie-Tartak - dofin. z Rządowego Funduszu Polski ład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345,57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gospodarowania odpadami komunalnymi, m.in.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uwagi na odebranie mniejszej ilości odpadów, niż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84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Przesunięto środki na dotacje dla Specjalistycznego-Psychiatrycznego Samodzielnego Publicznego Zakładu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Suwałkach na dofinansowanie zakupu testów diagnostycznych moczowych do wykrywania narkotyków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Pozostałe zmiany dotyczą przesunięcia środków finansowych na potrzeby realizacji bieżących zadań jednostek budżetowych.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wprowadzonymi zmianami do budżetu gminy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deficyt budżetu uległ zmianie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wyniósł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433,53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 Zaplanowano pokrycie deficytu budżetu roku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przychodami pochodzącymi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nadwyżki budżetowej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732,15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przychodami pochodzącymi ze szczególnych zasad wykonywania budżetu określonych: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przeciwdziałaniu alkoholizmowi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2151)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174,82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1996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utrzymaniu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gminach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1469)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kwocie 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526,56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wprowadzonych zmianach wynik operacyjny stanowiący różnicę pomiędzy dochodami bieżącym powiększonymi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przychody,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wydatkami bieżącymi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 roku jest dodatni co oznacza, że została zachowana relacja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publicznych.</w:t>
      </w:r>
    </w:p>
    <w:sectPr>
      <w:footerReference w:type="default" r:id="rId10"/>
      <w:endnotePr>
        <w:numFmt w:val="decimal"/>
      </w:endnotePr>
      <w:type w:val="nextPage"/>
      <w:pgSz w:w="11906" w:h="16838" w:orient="portrait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C22844B2-7F41-4B6B-BD81-4FDCF6924B4B.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C22844B2-7F41-4B6B-BD81-4FDCF6924B4B.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C22844B2-7F41-4B6B-BD81-4FDCF6924B4B.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C22844B2-7F41-4B6B-BD81-4FDCF6924B4B.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C22844B2-7F41-4B6B-BD81-4FDCF6924B4B.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C22844B2-7F41-4B6B-BD81-4FDCF6924B4B.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C22844B2-7F41-4B6B-BD81-4FDCF6924B4B.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Suwałki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VII/55/24 z dnia 26 listopada 2024 r.</dc:title>
  <dc:subject>w sprawie zmian w^budżecie Gminy Suwałki na 2024^rok</dc:subject>
  <dc:creator>hmarcinkiewicz1</dc:creator>
  <cp:lastModifiedBy>hmarcinkiewicz1</cp:lastModifiedBy>
  <cp:revision>1</cp:revision>
  <dcterms:created xsi:type="dcterms:W3CDTF">2024-11-28T07:53:28Z</dcterms:created>
  <dcterms:modified xsi:type="dcterms:W3CDTF">2024-11-28T07:53:28Z</dcterms:modified>
  <cp:category>Akt prawny</cp:category>
</cp:coreProperties>
</file>