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82/24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Gminy Suwałki w 2024 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1572, poz. 1717)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28g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1572) oraz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4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2"/>
          <w:u w:val="none" w:color="000000"/>
          <w:vertAlign w:val="baseline"/>
        </w:rPr>
        <w:t>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chwały nr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2"/>
          <w:u w:val="none" w:color="000000"/>
          <w:vertAlign w:val="baseline"/>
        </w:rPr>
        <w:t xml:space="preserve"> LX/637/23 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Suwałki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Wójt Gminy Suwałki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Wprowadzić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zwiększyć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888,19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zmniejszyć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Wprowadzić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zwiększyć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124,81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zmniejszyć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836,62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po dokonanych zmianach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planowanych dochodów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857,21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334,43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planowanych wydatków 106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625,17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220,21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Objaśnienie dokonanych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stanowi 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Zastępca Wójta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Krzysztof Andrzej Gwaj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planu dochodów 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roku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888,19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zmniejszenie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20"/>
        <w:gridCol w:w="1110"/>
        <w:gridCol w:w="1035"/>
        <w:gridCol w:w="5430"/>
        <w:gridCol w:w="2100"/>
        <w:gridCol w:w="1980"/>
        <w:gridCol w:w="20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Dochody na mocy porozumień z administracją rządową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791 254,64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9 288,19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800 542,83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107 000,00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109 500,00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2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107 000,00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109 500,00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295 600,00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291 300,00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205 630,64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13 788,19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219 418,83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186 780,64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13 788,19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200 568,83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99 200,00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-9 600,00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89 600,00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-9 600,00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106 350,00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17 000,00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123 350,00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106 350,00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123 350,00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85 313 228,83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26 288,19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85 339 517,02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3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9 147 674,62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9 147 674,62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 dochody: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94 504 903,45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+35 888,19</w:t>
            </w:r>
          </w:p>
          <w:p>
            <w:pPr>
              <w:jc w:val="right"/>
            </w:pPr>
            <w:r>
              <w:rPr>
                <w:b/>
                <w:sz w:val="16"/>
              </w:rPr>
              <w:t>-9 600,00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94 531 191,64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45"/>
        <w:gridCol w:w="1740"/>
        <w:gridCol w:w="2100"/>
        <w:gridCol w:w="1800"/>
        <w:gridCol w:w="1620"/>
        <w:gridCol w:w="1920"/>
        <w:gridCol w:w="2145"/>
        <w:gridCol w:w="21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>
            <w:pPr>
              <w:jc w:val="center"/>
            </w:pPr>
            <w:r>
              <w:rPr>
                <w:b/>
                <w:sz w:val="16"/>
              </w:rPr>
              <w:t>Plan dochodów na 2024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dochodów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 2024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roku</w:t>
            </w:r>
          </w:p>
        </w:tc>
        <w:tc>
          <w:tcPr>
            <w:tcW w:w="1347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z tytułu przekształcenia</w:t>
            </w:r>
          </w:p>
          <w:p>
            <w:pPr>
              <w:jc w:val="center"/>
            </w:pPr>
            <w:r>
              <w:rPr>
                <w:sz w:val="16"/>
              </w:rPr>
              <w:t>prawa użytkowania wieczystego w prawo własności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0760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</w:t>
            </w:r>
          </w:p>
          <w:p>
            <w:pPr>
              <w:jc w:val="center"/>
            </w:pPr>
            <w:r>
              <w:rPr>
                <w:sz w:val="16"/>
              </w:rPr>
              <w:t>ze sprzedaży majątku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0770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0780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0870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0800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z tytułu dotacji oraz środków przeznaczonych</w:t>
            </w:r>
          </w:p>
          <w:p>
            <w:pPr>
              <w:jc w:val="center"/>
            </w:pPr>
            <w:r>
              <w:rPr>
                <w:sz w:val="16"/>
              </w:rPr>
              <w:t>na inwestycje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z 6....</w:t>
            </w:r>
          </w:p>
          <w:p>
            <w:pPr>
              <w:jc w:val="center"/>
            </w:pPr>
            <w:r>
              <w:rPr>
                <w:b/>
                <w:sz w:val="16"/>
              </w:rPr>
              <w:t>bez § 666…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bieżące</w:t>
            </w:r>
          </w:p>
          <w:p>
            <w:pPr>
              <w:jc w:val="center"/>
            </w:pPr>
            <w:r>
              <w:rPr>
                <w:sz w:val="16"/>
              </w:rPr>
              <w:t>na programy finansowane</w:t>
            </w:r>
          </w:p>
          <w:p>
            <w:pPr>
              <w:jc w:val="center"/>
            </w:pPr>
            <w:r>
              <w:rPr>
                <w:sz w:val="16"/>
              </w:rPr>
              <w:t>z udziałem środków,</w:t>
            </w:r>
          </w:p>
          <w:p>
            <w:pPr>
              <w:jc w:val="center"/>
            </w:pPr>
            <w:r>
              <w:rPr>
                <w:sz w:val="16"/>
              </w:rPr>
              <w:t>o których mowa</w:t>
            </w:r>
          </w:p>
          <w:p>
            <w:pPr>
              <w:jc w:val="center"/>
            </w:pPr>
            <w:r>
              <w:rPr>
                <w:sz w:val="16"/>
              </w:rPr>
              <w:t>w art. 5 ust.1 pkt 2 i 3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dochody na programy finansowane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z udziałem środków,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o których mowa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ust.1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94 531 191,64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65 607 857,21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291 551,12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28 923 334,43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3 908,00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207 089,00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28 712 337,43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381 662,44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planu wydatków 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roku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planowanych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124,81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zmniejszenie planowanych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836,62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75"/>
        <w:gridCol w:w="60"/>
        <w:gridCol w:w="1830"/>
        <w:gridCol w:w="15"/>
        <w:gridCol w:w="1080"/>
        <w:gridCol w:w="5130"/>
        <w:gridCol w:w="2190"/>
        <w:gridCol w:w="1710"/>
        <w:gridCol w:w="17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związane z realizacją zadań wykonywanych na mocy porozumień z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8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związane z realizacją zadań wykonywanych na mocy porozumień między jednostkami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6 031 371,66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6 031 371,66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11 225 075,95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11 225 075,95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9 015 937,00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9 015 937,00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364 714,00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364 214,00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25 830,00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26 330,00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1 197 513,00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1 197 513,00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155 749,00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-1 200,00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154 549,00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21 282,00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20 882,00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58 103,00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2 290,00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60 393,00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821,00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-390,00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2 074,00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24 558 874,87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24 558 874,87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1 691 908,00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1 691 908,00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75 632,00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76 632,00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200 463,00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199 463,00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3 147 212,56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9 288,19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3 156 500,75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8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-11,02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2 409,90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-20,01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2 389,89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1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1 196,70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-215,59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981,11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1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246,62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246,62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157 000,00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1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147 000,00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149 500,00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1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293 500,00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296 100,00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1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291 300,00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1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1 452 579,56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13 788,19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1 466 367,75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1 036 090,00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11 521,85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1 047 611,85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1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188 085,64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1 984,06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190 069,70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26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26 319,00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282,28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26 601,28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1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147 200,00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-9 600,00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137 600,00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-9 600,00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153 314,00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170 314,00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122 350,00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139 350,00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3280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Świadczenia związane z udzielaniem pomocy obywatelom Ukrainy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91 533 142,70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26 288,19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91 559 430,89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4 148 888,00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4 148 888,00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4 095 920,00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4 095 920,00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1 390,00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9 145 822,62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9 145 822,62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73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 wydatki: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106 754 336,98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+40 124,81</w:t>
            </w:r>
          </w:p>
          <w:p>
            <w:pPr>
              <w:jc w:val="right"/>
            </w:pPr>
            <w:r>
              <w:rPr>
                <w:b/>
                <w:sz w:val="16"/>
              </w:rPr>
              <w:t>-13 836,62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106 780 625,17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1080"/>
        <w:gridCol w:w="1080"/>
        <w:gridCol w:w="1110"/>
        <w:gridCol w:w="1080"/>
        <w:gridCol w:w="990"/>
        <w:gridCol w:w="990"/>
        <w:gridCol w:w="975"/>
        <w:gridCol w:w="795"/>
        <w:gridCol w:w="885"/>
        <w:gridCol w:w="1050"/>
        <w:gridCol w:w="1020"/>
        <w:gridCol w:w="975"/>
        <w:gridCol w:w="780"/>
        <w:gridCol w:w="9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15015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wydatków po zmianach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</w:t>
            </w:r>
          </w:p>
        </w:tc>
        <w:tc>
          <w:tcPr>
            <w:tcW w:w="1375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bieżące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majątkowe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budżetowych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na zadania bieżące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świadczenia na rzecz osób fizycznych;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programy finansowane z udziałem środków, o których mowa w art. 5 ust. 1 pkt 2 i 3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 tytułu poręczeń i gwarancji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obsługa długu 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zakup i objęcie akcji i udziałów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3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wynagrodzenia i składki od nich naliczane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związane z realizacją ich statutowych zadań;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programy finansowane z udziałem środków, o których mowa w art. 5 ust. 1 pkt 2 i 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106 780 625,17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61 465 404,96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46 815 624,10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24 450 685,89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22 364 938,21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8 205 543,55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6 230 657,50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164 562,81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49 017,00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45 315 220,21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45 315 220,21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282 219,55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Wyjaśnienia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planu dochodów wprowadzono m.in.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plan dochodów na podstawie decyzji Wojewody Podlaskiego: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ustanowieniem rządowego programu ”Dofinansowanie wynagrodzeń pracowników jednostek organizacyjnych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dodatku motywacyjnego na lata 2024-2027”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-na wypłaty zasiłków stałych,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 17 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-na wypłaty zasiłków okresowych,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-w celu zabezpieczenia środków na dofinansowanie utrzymania ośrodków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674,00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Zmniejszono plan dochodów na podstawie decyzji Wojewody Podlaskiego: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-na realizację rządowego programu „Posiłek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domu”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poz.167,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zm) zwiększono planowane dochody na realizację wypłat stypendiów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zasiłków szkolnych dla uczniów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Ukrainy,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 53 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Odpowiednio do wysokości zaplanowanych środków zwiększono plan wydatków.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zmiany dotyczą przesunięcia środków finansowych na potrzeby realizacji bieżących zadań jednostek budżetowych.</w:t>
      </w:r>
    </w:p>
    <w:sectPr>
      <w:footerReference w:type="default" r:id="rId7"/>
      <w:endnotePr>
        <w:numFmt w:val="decimal"/>
      </w:endnotePr>
      <w:type w:val="nextPage"/>
      <w:pgSz w:w="11906" w:h="16838" w:orient="portrait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7B97DF6E-B2E1-4B58-9464-0A72CF612C7D.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7B97DF6E-B2E1-4B58-9464-0A72CF612C7D.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7B97DF6E-B2E1-4B58-9464-0A72CF612C7D.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7B97DF6E-B2E1-4B58-9464-0A72CF612C7D.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82/24 z dnia 29 listopada 2024 r.</dc:title>
  <dc:subject>w sprawie zmian w^budżecie Gminy Suwałki w^2024 roku</dc:subject>
  <dc:creator>hmarcinkiewicz1</dc:creator>
  <cp:lastModifiedBy>hmarcinkiewicz1</cp:lastModifiedBy>
  <cp:revision>1</cp:revision>
  <dcterms:created xsi:type="dcterms:W3CDTF">2024-12-04T11:03:14Z</dcterms:created>
  <dcterms:modified xsi:type="dcterms:W3CDTF">2024-12-04T11:03:14Z</dcterms:modified>
  <cp:category>Akt prawny</cp:category>
</cp:coreProperties>
</file>