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2E" w:rsidRDefault="00F6372E" w:rsidP="00F6372E">
      <w:pPr>
        <w:tabs>
          <w:tab w:val="left" w:pos="9540"/>
        </w:tabs>
        <w:ind w:firstLine="9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</w:t>
      </w:r>
    </w:p>
    <w:p w:rsidR="00F6372E" w:rsidRDefault="00F6372E" w:rsidP="00F6372E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do Uchwały Nr </w:t>
      </w:r>
      <w:r w:rsidR="00D7194D">
        <w:rPr>
          <w:rFonts w:ascii="Arial" w:hAnsi="Arial" w:cs="Arial"/>
          <w:color w:val="000000"/>
          <w:sz w:val="22"/>
          <w:szCs w:val="22"/>
        </w:rPr>
        <w:t>..</w:t>
      </w:r>
      <w:r>
        <w:rPr>
          <w:rFonts w:ascii="Arial" w:hAnsi="Arial" w:cs="Arial"/>
          <w:color w:val="000000"/>
          <w:sz w:val="22"/>
          <w:szCs w:val="22"/>
        </w:rPr>
        <w:t xml:space="preserve">/11 </w:t>
      </w:r>
    </w:p>
    <w:p w:rsidR="00F6372E" w:rsidRDefault="00F6372E" w:rsidP="00F6372E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Rady Gminy Suwałki </w:t>
      </w:r>
    </w:p>
    <w:p w:rsidR="00F6372E" w:rsidRDefault="00F6372E" w:rsidP="00F6372E">
      <w:pPr>
        <w:tabs>
          <w:tab w:val="left" w:pos="95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z dnia </w:t>
      </w:r>
      <w:r w:rsidR="00D7194D">
        <w:rPr>
          <w:rFonts w:ascii="Arial" w:hAnsi="Arial" w:cs="Arial"/>
          <w:color w:val="000000"/>
          <w:sz w:val="22"/>
          <w:szCs w:val="22"/>
        </w:rPr>
        <w:t>…..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F6372E" w:rsidRDefault="00F6372E" w:rsidP="00F6372E">
      <w:pPr>
        <w:spacing w:line="360" w:lineRule="auto"/>
        <w:ind w:right="-360"/>
        <w:rPr>
          <w:rFonts w:ascii="Arial" w:hAnsi="Arial" w:cs="Arial"/>
          <w:b/>
          <w:color w:val="000000"/>
          <w:sz w:val="22"/>
          <w:szCs w:val="22"/>
        </w:rPr>
      </w:pPr>
    </w:p>
    <w:p w:rsidR="00F6372E" w:rsidRDefault="00F6372E" w:rsidP="00F6372E">
      <w:pPr>
        <w:spacing w:line="360" w:lineRule="auto"/>
        <w:ind w:right="-36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Zmiany w tabeli planu dochodów budżetu Gminy Suwałki w 2011 roku</w:t>
      </w:r>
    </w:p>
    <w:p w:rsidR="00F6372E" w:rsidRDefault="00F6372E" w:rsidP="00F6372E">
      <w:pPr>
        <w:spacing w:line="360" w:lineRule="auto"/>
        <w:ind w:right="-360"/>
        <w:rPr>
          <w:rFonts w:ascii="Arial" w:hAnsi="Arial" w:cs="Arial"/>
          <w:b/>
          <w:color w:val="000000"/>
          <w:sz w:val="22"/>
          <w:szCs w:val="22"/>
        </w:rPr>
      </w:pPr>
    </w:p>
    <w:p w:rsidR="00F6372E" w:rsidRDefault="00F6372E" w:rsidP="00F6372E">
      <w:pPr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1. Zwiększenie planowanych dochodów w budżecie o kwotę 3 739 660,00 zł, w tym: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tbl>
      <w:tblPr>
        <w:tblW w:w="14220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5"/>
        <w:gridCol w:w="1130"/>
        <w:gridCol w:w="230"/>
        <w:gridCol w:w="910"/>
        <w:gridCol w:w="5670"/>
        <w:gridCol w:w="1955"/>
        <w:gridCol w:w="1800"/>
        <w:gridCol w:w="1800"/>
      </w:tblGrid>
      <w:tr w:rsidR="00F6372E" w:rsidRPr="00585967" w:rsidTr="00F6372E">
        <w:trPr>
          <w:trHeight w:hRule="exact" w:val="340"/>
        </w:trPr>
        <w:tc>
          <w:tcPr>
            <w:tcW w:w="2085" w:type="dxa"/>
            <w:gridSpan w:val="3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2135" w:type="dxa"/>
            <w:gridSpan w:val="5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Poroz</w:t>
            </w:r>
            <w:proofErr w:type="spellEnd"/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 JST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96 000,00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96 000,00</w:t>
            </w:r>
          </w:p>
        </w:tc>
      </w:tr>
      <w:tr w:rsidR="00F6372E" w:rsidRPr="00585967" w:rsidTr="00F6372E">
        <w:trPr>
          <w:trHeight w:hRule="exact" w:val="78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6610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otrzymane z gminy na inwestycje i zakupy inwestycyjne realizowane na podstawie porozumień (umów) między jednostkami samorządu terytorialnego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96 000,00</w:t>
            </w:r>
          </w:p>
        </w:tc>
      </w:tr>
      <w:tr w:rsidR="00F6372E" w:rsidRPr="00585967" w:rsidTr="00F6372E">
        <w:trPr>
          <w:trHeight w:hRule="exact" w:val="450"/>
        </w:trPr>
        <w:tc>
          <w:tcPr>
            <w:tcW w:w="8665" w:type="dxa"/>
            <w:gridSpan w:val="5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955" w:type="dxa"/>
            <w:vAlign w:val="center"/>
          </w:tcPr>
          <w:p w:rsidR="00F6372E" w:rsidRPr="00017C46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017C46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00" w:type="dxa"/>
            <w:vAlign w:val="center"/>
          </w:tcPr>
          <w:p w:rsidR="00F6372E" w:rsidRPr="00017C46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96 000,00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2085" w:type="dxa"/>
            <w:gridSpan w:val="3"/>
            <w:vAlign w:val="center"/>
          </w:tcPr>
          <w:p w:rsidR="00F6372E" w:rsidRPr="00017C46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17C46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2135" w:type="dxa"/>
            <w:gridSpan w:val="5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3 202 198,00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2 122 187,00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5 324 385,00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Infrastruktura wodociągowa i sanitacyjna wsi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3 172 425,00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5 294 559,00</w:t>
            </w:r>
          </w:p>
        </w:tc>
      </w:tr>
      <w:tr w:rsidR="00F6372E" w:rsidRPr="00585967" w:rsidTr="00F6372E">
        <w:trPr>
          <w:trHeight w:hRule="exact" w:val="1069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6207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środków, o których mowa w art.5 ust.1 pkt. 3 oraz ust. 3 pkt 5 i 6 ustawy, lub płatności w ramach budżetu środków europejskich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2 618 425,00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4 740 559,00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01095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29 773,00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29 826,00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58,00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1 651,00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1 684,00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Górnictwo i kopalnictwo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1 085 565,00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1 211 335,00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2 296 900,00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1 085 565,00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1 211 335,00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2 296 900,00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0460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opłaty eksploatacyjnej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1 085 465,00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1 209 935,00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2 295 400,00</w:t>
            </w:r>
          </w:p>
        </w:tc>
      </w:tr>
      <w:tr w:rsidR="00F6372E" w:rsidRPr="00585967" w:rsidTr="00F6372E">
        <w:trPr>
          <w:trHeight w:hRule="exact" w:val="582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mieszkaniowa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582 000,00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582 050,00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70005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Gospodarka gruntami i nieruchomościami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582 000,00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582 050,00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31 427,00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31 627,00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75023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Urzędy gmin (miast i miast na prawach powiatu)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1 700,00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1 700,00</w:t>
            </w:r>
          </w:p>
        </w:tc>
      </w:tr>
      <w:tr w:rsidR="00F6372E" w:rsidRPr="00585967" w:rsidTr="00F6372E">
        <w:trPr>
          <w:trHeight w:hRule="exact" w:val="778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 od osób prawnych, od osób fizycznych i od innych jednostek nie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posiadających osobowości prawnej oraz wydatki związane z ich poborem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10 476 639,00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215 097,00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10 691 736,00</w:t>
            </w:r>
          </w:p>
        </w:tc>
      </w:tr>
      <w:tr w:rsidR="00F6372E" w:rsidRPr="00585967" w:rsidTr="00F6372E">
        <w:trPr>
          <w:trHeight w:hRule="exact" w:val="758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75615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5 705 300,00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92 797,00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5 798 097,00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Podatek od nieruchomości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5 585 000,00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92 597,00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5 677 597,00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F6372E" w:rsidRPr="00585967" w:rsidTr="00F6372E">
        <w:trPr>
          <w:trHeight w:hRule="exact" w:val="808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75616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1 748 400,00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1 870 400,00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0340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Podatek od środków transportowych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12 000,00</w:t>
            </w:r>
          </w:p>
        </w:tc>
      </w:tr>
      <w:tr w:rsidR="00F6372E" w:rsidRPr="00585967" w:rsidTr="00F6372E">
        <w:trPr>
          <w:trHeight w:hRule="exact" w:val="683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75618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innych opłat stanowiących dochody jednostek samorządu terytorialnego na podstawie ustaw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117 300,00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Różne rozliczenia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4 483 770,00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48 553,00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4 532 323,00</w:t>
            </w:r>
          </w:p>
        </w:tc>
      </w:tr>
      <w:tr w:rsidR="00F6372E" w:rsidRPr="00585967" w:rsidTr="00F6372E">
        <w:trPr>
          <w:trHeight w:hRule="exact" w:val="586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75801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Część oświatowa subwencji ogólnej dla jednostek samorządu terytorialnego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3 382 144,00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29 203,00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3 411 347,00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Subwencje ogólne z budżetu państwa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3 382 144,00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29 203,00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3 411 347,00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75814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Różne rozliczenia finansowe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6 377,00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19 350,00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25 727,00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6 377,00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19 350,00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25 727,00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22 545,00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5 206,00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27 751,00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1 516,00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873,00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2 389,00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0690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opłat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854,00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1 238,00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80104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 xml:space="preserve">Przedszkola 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</w:tr>
      <w:tr w:rsidR="00F6372E" w:rsidRPr="00585967" w:rsidTr="00F6372E">
        <w:trPr>
          <w:trHeight w:hRule="exact" w:val="1103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2910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 xml:space="preserve">Wpływy ze zwrotów dotacji oraz płatności, w tym wykorzystanych niezgodnie z przeznaczeniem lub wykorzystanych z naruszeniem procedur, o których mowa w art. 184 ustawy, pobranych nienależnie lub w nadmiernej wysokości 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80114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Zespoły obsługi ekonomiczno-administracyjnej szkół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833,00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887,00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831,00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885,00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421 290,00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9 846,00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431 136,00</w:t>
            </w:r>
          </w:p>
        </w:tc>
      </w:tr>
      <w:tr w:rsidR="00F6372E" w:rsidRPr="00585967" w:rsidTr="00F6372E">
        <w:trPr>
          <w:trHeight w:hRule="exact" w:val="807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 xml:space="preserve"> i rentowe z ubezpieczenia społecznego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8 176,00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2 080,00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10 256,00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</w:tr>
      <w:tr w:rsidR="00F6372E" w:rsidRPr="00585967" w:rsidTr="00F6372E">
        <w:trPr>
          <w:trHeight w:hRule="exact" w:val="67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2360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9 000,00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85216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Zasiłki stałe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168 266,00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266,00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85295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53 509,00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61 009,00</w:t>
            </w:r>
          </w:p>
        </w:tc>
      </w:tr>
      <w:tr w:rsidR="00F6372E" w:rsidRPr="00585967" w:rsidTr="00F6372E">
        <w:trPr>
          <w:trHeight w:hRule="exact" w:val="667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otrzymane z budżetu państwa na realizację własnych zadań bieżących gmin (związków gmin)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52 000,00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59 500,00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Pozostałe zadania w zakresie polityki społecznej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937 311,00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2 240,00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939 551,00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85395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937 311,00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2 240,00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939 551,00</w:t>
            </w:r>
          </w:p>
        </w:tc>
      </w:tr>
      <w:tr w:rsidR="00F6372E" w:rsidRPr="00585967" w:rsidTr="00F6372E">
        <w:trPr>
          <w:trHeight w:hRule="exact" w:val="1083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 o których mowa w art.5 ust.1 pkt 3 oraz ust. 3 pkt 5 i 6 ustawy, lub płatności w ramach budżetu środków europejskich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844 349,00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844 604,00</w:t>
            </w:r>
          </w:p>
        </w:tc>
      </w:tr>
      <w:tr w:rsidR="00F6372E" w:rsidRPr="00585967" w:rsidTr="00F6372E">
        <w:trPr>
          <w:trHeight w:hRule="exact" w:val="1077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 o których mowa w art.5 ust.1 pkt 3 oraz ust. 3 pkt 5 i 6 ustawy, lub płatności w ramach budżetu środków europejskich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92 962,00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1 985,00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94 947,00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123 500,00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1 295,00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124 795,00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90095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1 295,00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1 295,00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1 295,00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1 295,00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i ochrona dziedzictwa narodowego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17 032,00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17 032,00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92195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17 032,00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17 032,00</w:t>
            </w:r>
          </w:p>
        </w:tc>
      </w:tr>
      <w:tr w:rsidR="00F6372E" w:rsidRPr="00585967" w:rsidTr="00F6372E">
        <w:trPr>
          <w:trHeight w:hRule="exact" w:val="1054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 o których mowa w art.5 ust.1 pkt 3 oraz ust. 3 pkt 5 i 6 ustawy, lub płatności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budżetu środków europejskich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17 032,00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17 032,00</w:t>
            </w:r>
          </w:p>
        </w:tc>
      </w:tr>
      <w:tr w:rsidR="00F6372E" w:rsidRPr="00585967" w:rsidTr="00F6372E">
        <w:trPr>
          <w:trHeight w:hRule="exact" w:val="450"/>
        </w:trPr>
        <w:tc>
          <w:tcPr>
            <w:tcW w:w="8665" w:type="dxa"/>
            <w:gridSpan w:val="5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955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21 440 245,00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3 633 041,00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25 073 286,00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2085" w:type="dxa"/>
            <w:gridSpan w:val="3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Rodzaj:</w:t>
            </w:r>
          </w:p>
        </w:tc>
        <w:tc>
          <w:tcPr>
            <w:tcW w:w="12135" w:type="dxa"/>
            <w:gridSpan w:val="5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Zlecone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955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71 000,00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10 619,00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81 619,00</w:t>
            </w:r>
          </w:p>
        </w:tc>
      </w:tr>
      <w:tr w:rsidR="00F6372E" w:rsidRPr="00585967" w:rsidTr="00F6372E">
        <w:trPr>
          <w:trHeight w:hRule="exact" w:val="340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75056</w:t>
            </w:r>
          </w:p>
        </w:tc>
        <w:tc>
          <w:tcPr>
            <w:tcW w:w="1140" w:type="dxa"/>
            <w:gridSpan w:val="2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Spis powszechny i inne</w:t>
            </w:r>
          </w:p>
        </w:tc>
        <w:tc>
          <w:tcPr>
            <w:tcW w:w="1955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10 619,00</w:t>
            </w:r>
          </w:p>
        </w:tc>
        <w:tc>
          <w:tcPr>
            <w:tcW w:w="1800" w:type="dxa"/>
            <w:shd w:val="clear" w:color="auto" w:fill="D3D3D3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10 619,00</w:t>
            </w:r>
          </w:p>
        </w:tc>
      </w:tr>
      <w:tr w:rsidR="00F6372E" w:rsidRPr="00585967" w:rsidTr="00F6372E">
        <w:trPr>
          <w:trHeight w:hRule="exact" w:val="932"/>
        </w:trPr>
        <w:tc>
          <w:tcPr>
            <w:tcW w:w="72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567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Dotacje celowe otrzymane z budżetu państwa na realizację zadań bieżących z zakresu administracji rządowej oraz innych zadań zleconych gminie (związkom gmin) ustawami</w:t>
            </w:r>
          </w:p>
        </w:tc>
        <w:tc>
          <w:tcPr>
            <w:tcW w:w="1955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10 619,00</w:t>
            </w:r>
          </w:p>
        </w:tc>
        <w:tc>
          <w:tcPr>
            <w:tcW w:w="1800" w:type="dxa"/>
            <w:vAlign w:val="center"/>
          </w:tcPr>
          <w:p w:rsidR="00F6372E" w:rsidRPr="00585967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5967">
              <w:rPr>
                <w:rFonts w:ascii="Arial" w:hAnsi="Arial" w:cs="Arial"/>
                <w:color w:val="000000"/>
                <w:sz w:val="20"/>
                <w:szCs w:val="20"/>
              </w:rPr>
              <w:t>10 619,00</w:t>
            </w:r>
          </w:p>
        </w:tc>
      </w:tr>
      <w:tr w:rsidR="00F6372E" w:rsidRPr="00585967" w:rsidTr="00F6372E">
        <w:trPr>
          <w:trHeight w:hRule="exact" w:val="450"/>
        </w:trPr>
        <w:tc>
          <w:tcPr>
            <w:tcW w:w="8665" w:type="dxa"/>
            <w:gridSpan w:val="5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955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2 435 135,00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10 619,00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7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2 445 754,00</w:t>
            </w:r>
          </w:p>
        </w:tc>
      </w:tr>
      <w:tr w:rsidR="00F6372E" w:rsidRPr="00585967" w:rsidTr="00F6372E">
        <w:trPr>
          <w:trHeight w:hRule="exact" w:val="450"/>
        </w:trPr>
        <w:tc>
          <w:tcPr>
            <w:tcW w:w="8665" w:type="dxa"/>
            <w:gridSpan w:val="5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955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23 875 380,00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+ 3 739 660,00</w:t>
            </w:r>
          </w:p>
        </w:tc>
        <w:tc>
          <w:tcPr>
            <w:tcW w:w="1800" w:type="dxa"/>
            <w:vAlign w:val="center"/>
          </w:tcPr>
          <w:p w:rsidR="00F6372E" w:rsidRPr="003979A1" w:rsidRDefault="00F6372E" w:rsidP="00F637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27 615 040,00</w:t>
            </w:r>
          </w:p>
        </w:tc>
      </w:tr>
    </w:tbl>
    <w:p w:rsidR="00F6372E" w:rsidRPr="00585967" w:rsidRDefault="00F6372E" w:rsidP="00F6372E">
      <w:pPr>
        <w:rPr>
          <w:rFonts w:ascii="Arial" w:hAnsi="Arial" w:cs="Arial"/>
          <w:sz w:val="20"/>
          <w:szCs w:val="20"/>
        </w:rPr>
      </w:pPr>
    </w:p>
    <w:p w:rsidR="00F6372E" w:rsidRDefault="00F6372E" w:rsidP="00F6372E">
      <w:pPr>
        <w:spacing w:line="360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F6372E" w:rsidRDefault="00F6372E" w:rsidP="00F6372E">
      <w:pPr>
        <w:spacing w:line="360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F6372E" w:rsidRPr="003979A1" w:rsidRDefault="00F6372E" w:rsidP="00F6372E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</w:t>
      </w:r>
      <w:r w:rsidRPr="003979A1">
        <w:rPr>
          <w:rFonts w:ascii="Arial" w:hAnsi="Arial" w:cs="Arial"/>
          <w:b/>
          <w:bCs/>
          <w:color w:val="000000"/>
          <w:sz w:val="22"/>
          <w:szCs w:val="22"/>
        </w:rPr>
        <w:t>Przewodniczący Rady</w:t>
      </w:r>
    </w:p>
    <w:p w:rsidR="00F6372E" w:rsidRPr="003979A1" w:rsidRDefault="00F6372E" w:rsidP="00F6372E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67836" w:rsidRDefault="00F6372E" w:rsidP="00F6372E">
      <w:pPr>
        <w:spacing w:line="360" w:lineRule="auto"/>
        <w:jc w:val="center"/>
      </w:pPr>
      <w:r w:rsidRPr="003979A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</w:t>
      </w:r>
      <w:r w:rsidRPr="003979A1">
        <w:rPr>
          <w:rFonts w:ascii="Arial" w:hAnsi="Arial" w:cs="Arial"/>
          <w:b/>
          <w:bCs/>
          <w:color w:val="000000"/>
          <w:sz w:val="22"/>
          <w:szCs w:val="22"/>
        </w:rPr>
        <w:t>Maciej Suchocki</w:t>
      </w:r>
    </w:p>
    <w:sectPr w:rsidR="00667836" w:rsidSect="00F637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D00" w:rsidRDefault="00F27D00">
      <w:r>
        <w:separator/>
      </w:r>
    </w:p>
  </w:endnote>
  <w:endnote w:type="continuationSeparator" w:id="0">
    <w:p w:rsidR="00F27D00" w:rsidRDefault="00F27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D00" w:rsidRDefault="00F27D00">
      <w:r>
        <w:separator/>
      </w:r>
    </w:p>
  </w:footnote>
  <w:footnote w:type="continuationSeparator" w:id="0">
    <w:p w:rsidR="00F27D00" w:rsidRDefault="00F27D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72E"/>
    <w:rsid w:val="0030116A"/>
    <w:rsid w:val="00667836"/>
    <w:rsid w:val="007613B6"/>
    <w:rsid w:val="007E1140"/>
    <w:rsid w:val="00C85204"/>
    <w:rsid w:val="00CF5BAC"/>
    <w:rsid w:val="00D7194D"/>
    <w:rsid w:val="00F27D00"/>
    <w:rsid w:val="00F6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6372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UG SUWAŁKI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HALINA</dc:creator>
  <cp:keywords/>
  <dc:description/>
  <cp:lastModifiedBy>ANNA</cp:lastModifiedBy>
  <cp:revision>3</cp:revision>
  <dcterms:created xsi:type="dcterms:W3CDTF">2012-04-03T10:37:00Z</dcterms:created>
  <dcterms:modified xsi:type="dcterms:W3CDTF">2012-04-03T12:22:00Z</dcterms:modified>
</cp:coreProperties>
</file>